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FE" w:rsidRPr="008361CE" w:rsidRDefault="008361CE" w:rsidP="008361CE">
      <w:pPr>
        <w:widowControl w:val="0"/>
        <w:spacing w:line="240" w:lineRule="auto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SMLOUVA</w:t>
      </w:r>
      <w:r w:rsidR="00A90075">
        <w:rPr>
          <w:rFonts w:ascii="Calibri" w:hAnsi="Calibri"/>
          <w:b/>
          <w:sz w:val="28"/>
          <w:szCs w:val="28"/>
        </w:rPr>
        <w:t xml:space="preserve">  O</w:t>
      </w:r>
      <w:proofErr w:type="gramEnd"/>
      <w:r w:rsidR="00A90075">
        <w:rPr>
          <w:rFonts w:ascii="Calibri" w:hAnsi="Calibri"/>
          <w:b/>
          <w:sz w:val="28"/>
          <w:szCs w:val="28"/>
        </w:rPr>
        <w:t xml:space="preserve">  DÍLO  </w:t>
      </w:r>
    </w:p>
    <w:p w:rsidR="001357FE" w:rsidRPr="00121E46" w:rsidRDefault="001357FE" w:rsidP="001357FE">
      <w:pPr>
        <w:widowControl w:val="0"/>
        <w:rPr>
          <w:rFonts w:ascii="Calibri" w:hAnsi="Calibri"/>
          <w:snapToGrid w:val="0"/>
          <w:sz w:val="20"/>
        </w:rPr>
      </w:pPr>
    </w:p>
    <w:p w:rsidR="00754DDE" w:rsidRPr="00121E46" w:rsidRDefault="00754DDE" w:rsidP="001357FE">
      <w:pPr>
        <w:widowControl w:val="0"/>
        <w:rPr>
          <w:rFonts w:ascii="Calibri" w:hAnsi="Calibri"/>
          <w:snapToGrid w:val="0"/>
          <w:sz w:val="20"/>
        </w:rPr>
      </w:pPr>
    </w:p>
    <w:p w:rsidR="001357FE" w:rsidRPr="00121E46" w:rsidRDefault="001357FE" w:rsidP="001357FE">
      <w:pPr>
        <w:widowControl w:val="0"/>
        <w:jc w:val="center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I.</w:t>
      </w:r>
    </w:p>
    <w:p w:rsidR="001357FE" w:rsidRPr="00121E46" w:rsidRDefault="001357FE" w:rsidP="004D17CC">
      <w:pPr>
        <w:pStyle w:val="Nadpis3"/>
        <w:jc w:val="center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>Smluvní strany</w:t>
      </w:r>
    </w:p>
    <w:p w:rsidR="001357FE" w:rsidRPr="00121E46" w:rsidRDefault="001357FE" w:rsidP="001357FE">
      <w:pPr>
        <w:tabs>
          <w:tab w:val="left" w:pos="1701"/>
        </w:tabs>
        <w:rPr>
          <w:rFonts w:ascii="Calibri" w:hAnsi="Calibri"/>
          <w:b/>
          <w:sz w:val="24"/>
          <w:szCs w:val="24"/>
        </w:rPr>
      </w:pPr>
    </w:p>
    <w:p w:rsidR="001357FE" w:rsidRPr="00486038" w:rsidRDefault="001357FE" w:rsidP="00BB3A39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 w:cs="Arial"/>
          <w:b/>
          <w:sz w:val="24"/>
          <w:szCs w:val="24"/>
        </w:rPr>
      </w:pPr>
      <w:r w:rsidRPr="00BD12C3">
        <w:rPr>
          <w:rFonts w:ascii="Calibri" w:hAnsi="Calibri"/>
          <w:b/>
          <w:sz w:val="24"/>
          <w:szCs w:val="24"/>
        </w:rPr>
        <w:t xml:space="preserve">1. </w:t>
      </w:r>
      <w:proofErr w:type="gramStart"/>
      <w:r w:rsidRPr="00BD12C3">
        <w:rPr>
          <w:rFonts w:ascii="Calibri" w:hAnsi="Calibri"/>
          <w:b/>
          <w:sz w:val="24"/>
          <w:szCs w:val="24"/>
        </w:rPr>
        <w:t>Objednatel :</w:t>
      </w:r>
      <w:proofErr w:type="gramEnd"/>
      <w:r w:rsidRPr="00BD12C3">
        <w:rPr>
          <w:rFonts w:ascii="Calibri" w:hAnsi="Calibri"/>
          <w:sz w:val="24"/>
          <w:szCs w:val="24"/>
        </w:rPr>
        <w:tab/>
      </w:r>
      <w:r w:rsidR="00486038" w:rsidRPr="00486038">
        <w:rPr>
          <w:rFonts w:ascii="Calibri" w:hAnsi="Calibri"/>
          <w:b/>
          <w:sz w:val="24"/>
          <w:szCs w:val="24"/>
        </w:rPr>
        <w:t>Obec Bělkovice-Lašťany</w:t>
      </w:r>
    </w:p>
    <w:p w:rsidR="00486038" w:rsidRDefault="00B967A7" w:rsidP="00486038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 w:cs="Arial"/>
          <w:bCs/>
          <w:sz w:val="24"/>
          <w:szCs w:val="24"/>
        </w:rPr>
      </w:pPr>
      <w:r w:rsidRPr="00BD12C3">
        <w:rPr>
          <w:rFonts w:ascii="Calibri" w:hAnsi="Calibri" w:cs="Arial"/>
          <w:b/>
          <w:sz w:val="24"/>
          <w:szCs w:val="24"/>
        </w:rPr>
        <w:tab/>
      </w:r>
      <w:r w:rsidR="00486038" w:rsidRPr="00486038">
        <w:rPr>
          <w:rFonts w:ascii="Calibri" w:hAnsi="Calibri" w:cs="Arial"/>
          <w:bCs/>
          <w:sz w:val="24"/>
          <w:szCs w:val="24"/>
        </w:rPr>
        <w:t>Bělkovice-Lašťany 139</w:t>
      </w:r>
    </w:p>
    <w:p w:rsidR="00B967A7" w:rsidRPr="00486038" w:rsidRDefault="00486038" w:rsidP="00BB3A39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Pr="00486038">
        <w:rPr>
          <w:rFonts w:ascii="Calibri" w:hAnsi="Calibri" w:cs="Arial"/>
          <w:bCs/>
          <w:sz w:val="24"/>
          <w:szCs w:val="24"/>
        </w:rPr>
        <w:t>783 16 Bělkovice-Lašťany</w:t>
      </w:r>
    </w:p>
    <w:p w:rsidR="00BB3A39" w:rsidRPr="00BD12C3" w:rsidRDefault="001357FE" w:rsidP="00B967A7">
      <w:pPr>
        <w:rPr>
          <w:rFonts w:ascii="Calibri" w:hAnsi="Calibri"/>
          <w:sz w:val="24"/>
          <w:szCs w:val="24"/>
        </w:rPr>
      </w:pPr>
      <w:r w:rsidRPr="00BD12C3">
        <w:rPr>
          <w:rFonts w:ascii="Calibri" w:hAnsi="Calibri"/>
          <w:sz w:val="24"/>
          <w:szCs w:val="24"/>
        </w:rPr>
        <w:tab/>
      </w:r>
      <w:r w:rsidR="00B967A7" w:rsidRPr="00BD12C3">
        <w:rPr>
          <w:rFonts w:ascii="Cambria" w:hAnsi="Cambria"/>
          <w:noProof/>
        </w:rPr>
        <w:tab/>
        <w:t xml:space="preserve">      </w:t>
      </w:r>
      <w:proofErr w:type="gramStart"/>
      <w:r w:rsidR="00B967A7" w:rsidRPr="00BD12C3">
        <w:rPr>
          <w:rFonts w:ascii="Calibri" w:hAnsi="Calibri"/>
          <w:sz w:val="24"/>
          <w:szCs w:val="24"/>
        </w:rPr>
        <w:t>z</w:t>
      </w:r>
      <w:r w:rsidR="0068302F" w:rsidRPr="00BD12C3">
        <w:rPr>
          <w:rFonts w:ascii="Calibri" w:hAnsi="Calibri"/>
          <w:sz w:val="24"/>
          <w:szCs w:val="24"/>
        </w:rPr>
        <w:t>ástupce :</w:t>
      </w:r>
      <w:proofErr w:type="gramEnd"/>
      <w:r w:rsidR="0068302F" w:rsidRPr="00BD12C3">
        <w:rPr>
          <w:rFonts w:ascii="Calibri" w:hAnsi="Calibri"/>
          <w:sz w:val="24"/>
          <w:szCs w:val="24"/>
        </w:rPr>
        <w:t xml:space="preserve"> </w:t>
      </w:r>
      <w:r w:rsidR="00486038" w:rsidRPr="00486038">
        <w:rPr>
          <w:rFonts w:ascii="Calibri" w:hAnsi="Calibri"/>
          <w:sz w:val="24"/>
          <w:szCs w:val="24"/>
        </w:rPr>
        <w:t>Ing. Tomáš Němčic, starosta</w:t>
      </w:r>
    </w:p>
    <w:p w:rsidR="00B967A7" w:rsidRPr="00BD12C3" w:rsidRDefault="00B967A7" w:rsidP="00B967A7">
      <w:pPr>
        <w:rPr>
          <w:rFonts w:ascii="Cambria" w:hAnsi="Cambria"/>
          <w:noProof/>
        </w:rPr>
      </w:pPr>
      <w:r w:rsidRPr="00BD12C3">
        <w:rPr>
          <w:rFonts w:ascii="Calibri" w:hAnsi="Calibri"/>
          <w:sz w:val="24"/>
          <w:szCs w:val="24"/>
        </w:rPr>
        <w:tab/>
      </w:r>
      <w:r w:rsidRPr="00BD12C3">
        <w:rPr>
          <w:rFonts w:ascii="Calibri" w:hAnsi="Calibri"/>
          <w:sz w:val="24"/>
          <w:szCs w:val="24"/>
        </w:rPr>
        <w:tab/>
        <w:t xml:space="preserve">     IČ: </w:t>
      </w:r>
      <w:r w:rsidR="00486038" w:rsidRPr="00486038">
        <w:rPr>
          <w:rFonts w:ascii="Calibri" w:hAnsi="Calibri"/>
          <w:bCs/>
          <w:sz w:val="24"/>
          <w:szCs w:val="24"/>
        </w:rPr>
        <w:t>00298654</w:t>
      </w:r>
    </w:p>
    <w:p w:rsidR="00A90075" w:rsidRPr="00BD12C3" w:rsidRDefault="001357FE" w:rsidP="004D17CC">
      <w:pPr>
        <w:tabs>
          <w:tab w:val="left" w:pos="1701"/>
        </w:tabs>
        <w:spacing w:line="240" w:lineRule="auto"/>
        <w:rPr>
          <w:rFonts w:ascii="Calibri" w:hAnsi="Calibri" w:cs="Arial"/>
          <w:sz w:val="24"/>
          <w:szCs w:val="24"/>
        </w:rPr>
      </w:pPr>
      <w:r w:rsidRPr="00BD12C3">
        <w:rPr>
          <w:rFonts w:ascii="Calibri" w:hAnsi="Calibri"/>
          <w:sz w:val="24"/>
          <w:szCs w:val="24"/>
        </w:rPr>
        <w:tab/>
      </w:r>
      <w:proofErr w:type="gramStart"/>
      <w:r w:rsidRPr="00BD12C3">
        <w:rPr>
          <w:rFonts w:ascii="Calibri" w:hAnsi="Calibri"/>
          <w:sz w:val="24"/>
          <w:szCs w:val="24"/>
        </w:rPr>
        <w:t>tel. :</w:t>
      </w:r>
      <w:proofErr w:type="gramEnd"/>
      <w:r w:rsidRPr="00BD12C3">
        <w:rPr>
          <w:rFonts w:ascii="Calibri" w:hAnsi="Calibri"/>
          <w:sz w:val="24"/>
          <w:szCs w:val="24"/>
        </w:rPr>
        <w:t xml:space="preserve"> </w:t>
      </w:r>
      <w:r w:rsidR="00486038">
        <w:rPr>
          <w:rFonts w:ascii="Calibri" w:hAnsi="Calibri"/>
          <w:sz w:val="24"/>
          <w:szCs w:val="24"/>
        </w:rPr>
        <w:t>602 776 606</w:t>
      </w:r>
    </w:p>
    <w:p w:rsidR="003B46C8" w:rsidRDefault="00A90075" w:rsidP="004D17CC">
      <w:pPr>
        <w:tabs>
          <w:tab w:val="left" w:pos="1701"/>
        </w:tabs>
        <w:spacing w:line="240" w:lineRule="auto"/>
        <w:rPr>
          <w:rFonts w:ascii="Calibri" w:hAnsi="Calibri" w:cs="Arial"/>
          <w:sz w:val="24"/>
          <w:szCs w:val="24"/>
        </w:rPr>
      </w:pPr>
      <w:r w:rsidRPr="00BD12C3">
        <w:rPr>
          <w:rFonts w:ascii="Calibri" w:hAnsi="Calibri" w:cs="Arial"/>
          <w:sz w:val="24"/>
          <w:szCs w:val="24"/>
        </w:rPr>
        <w:tab/>
        <w:t>email:</w:t>
      </w:r>
      <w:r w:rsidR="00BD12C3" w:rsidRPr="00BD12C3">
        <w:rPr>
          <w:rFonts w:ascii="Calibri" w:hAnsi="Calibri" w:cs="Arial"/>
          <w:sz w:val="24"/>
          <w:szCs w:val="24"/>
        </w:rPr>
        <w:t xml:space="preserve"> </w:t>
      </w:r>
      <w:r w:rsidR="00BD12C3" w:rsidRPr="00BD12C3">
        <w:rPr>
          <w:rFonts w:ascii="Calibri" w:hAnsi="Calibri" w:cs="Arial"/>
          <w:sz w:val="24"/>
          <w:szCs w:val="24"/>
        </w:rPr>
        <w:tab/>
      </w:r>
      <w:hyperlink r:id="rId7" w:history="1">
        <w:r w:rsidR="00486038" w:rsidRPr="00486038">
          <w:rPr>
            <w:rStyle w:val="Hypertextovodkaz"/>
          </w:rPr>
          <w:t>obec@belkovice-lastany.cz</w:t>
        </w:r>
      </w:hyperlink>
    </w:p>
    <w:p w:rsidR="001357FE" w:rsidRPr="00121E46" w:rsidRDefault="001357FE" w:rsidP="004D17CC">
      <w:pPr>
        <w:tabs>
          <w:tab w:val="left" w:pos="1701"/>
        </w:tabs>
        <w:spacing w:line="240" w:lineRule="auto"/>
        <w:rPr>
          <w:rFonts w:ascii="Calibri" w:hAnsi="Calibri"/>
          <w:sz w:val="24"/>
          <w:szCs w:val="24"/>
        </w:rPr>
      </w:pPr>
      <w:r w:rsidRPr="00BD12C3">
        <w:rPr>
          <w:rFonts w:ascii="Calibri" w:hAnsi="Calibri"/>
          <w:sz w:val="24"/>
          <w:szCs w:val="24"/>
        </w:rPr>
        <w:tab/>
      </w:r>
      <w:r w:rsidRPr="00BD12C3">
        <w:rPr>
          <w:rFonts w:ascii="Calibri" w:hAnsi="Calibri"/>
          <w:sz w:val="24"/>
          <w:szCs w:val="24"/>
        </w:rPr>
        <w:tab/>
      </w:r>
      <w:r w:rsidR="00640945" w:rsidRPr="00BD12C3">
        <w:rPr>
          <w:rFonts w:ascii="Calibri" w:hAnsi="Calibri"/>
          <w:sz w:val="24"/>
          <w:szCs w:val="24"/>
        </w:rPr>
        <w:tab/>
      </w:r>
      <w:r w:rsidR="00640945" w:rsidRPr="00BD12C3">
        <w:rPr>
          <w:rFonts w:ascii="Calibri" w:hAnsi="Calibri"/>
          <w:sz w:val="24"/>
          <w:szCs w:val="24"/>
        </w:rPr>
        <w:tab/>
      </w:r>
      <w:r w:rsidR="00640945" w:rsidRPr="00BD12C3">
        <w:rPr>
          <w:rFonts w:ascii="Calibri" w:hAnsi="Calibri"/>
          <w:sz w:val="24"/>
          <w:szCs w:val="24"/>
        </w:rPr>
        <w:tab/>
      </w:r>
      <w:r w:rsidR="00640945" w:rsidRPr="00BD12C3">
        <w:rPr>
          <w:rFonts w:ascii="Calibri" w:hAnsi="Calibri"/>
          <w:sz w:val="24"/>
          <w:szCs w:val="24"/>
        </w:rPr>
        <w:tab/>
      </w:r>
      <w:r w:rsidR="00640945" w:rsidRPr="00BD12C3">
        <w:rPr>
          <w:rFonts w:ascii="Calibri" w:hAnsi="Calibri"/>
          <w:sz w:val="24"/>
          <w:szCs w:val="24"/>
        </w:rPr>
        <w:tab/>
      </w:r>
      <w:r w:rsidR="003B46C8">
        <w:rPr>
          <w:rFonts w:ascii="Calibri" w:hAnsi="Calibri"/>
          <w:sz w:val="24"/>
          <w:szCs w:val="24"/>
        </w:rPr>
        <w:t xml:space="preserve">                                      </w:t>
      </w:r>
      <w:r w:rsidRPr="00BD12C3">
        <w:rPr>
          <w:rFonts w:ascii="Calibri" w:hAnsi="Calibri"/>
          <w:i/>
          <w:sz w:val="24"/>
          <w:szCs w:val="24"/>
        </w:rPr>
        <w:t>dále jen objednatel</w:t>
      </w:r>
    </w:p>
    <w:p w:rsidR="001357FE" w:rsidRPr="00121E46" w:rsidRDefault="001357FE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0"/>
        </w:rPr>
      </w:pPr>
      <w:r w:rsidRPr="00121E46">
        <w:rPr>
          <w:rFonts w:ascii="Calibri" w:hAnsi="Calibri"/>
          <w:sz w:val="20"/>
        </w:rPr>
        <w:tab/>
      </w:r>
    </w:p>
    <w:p w:rsidR="00BB3A39" w:rsidRPr="00121E46" w:rsidRDefault="00BB3A39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0"/>
        </w:rPr>
      </w:pPr>
    </w:p>
    <w:p w:rsidR="00BB3A39" w:rsidRPr="00121E46" w:rsidRDefault="00BB3A39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</w:p>
    <w:p w:rsidR="00BB3A39" w:rsidRPr="00121E46" w:rsidRDefault="00BB3A39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</w:p>
    <w:p w:rsidR="00486038" w:rsidRDefault="001357FE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b/>
          <w:sz w:val="24"/>
          <w:szCs w:val="24"/>
        </w:rPr>
        <w:t xml:space="preserve">2. </w:t>
      </w:r>
      <w:proofErr w:type="gramStart"/>
      <w:r w:rsidRPr="00121E46">
        <w:rPr>
          <w:rFonts w:ascii="Calibri" w:hAnsi="Calibri"/>
          <w:b/>
          <w:sz w:val="24"/>
          <w:szCs w:val="24"/>
        </w:rPr>
        <w:t>Zhotovitel :</w:t>
      </w:r>
      <w:proofErr w:type="gramEnd"/>
      <w:r w:rsidRPr="00121E46">
        <w:rPr>
          <w:rFonts w:ascii="Calibri" w:hAnsi="Calibri"/>
          <w:sz w:val="24"/>
          <w:szCs w:val="24"/>
        </w:rPr>
        <w:tab/>
      </w:r>
    </w:p>
    <w:p w:rsidR="00486038" w:rsidRDefault="00486038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86038" w:rsidRDefault="00486038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86038" w:rsidRDefault="00486038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86038" w:rsidRDefault="00486038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1357FE" w:rsidRPr="00121E46" w:rsidRDefault="00486038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97746">
        <w:rPr>
          <w:rFonts w:ascii="Calibri" w:hAnsi="Calibri"/>
          <w:b/>
          <w:sz w:val="24"/>
          <w:szCs w:val="24"/>
        </w:rPr>
        <w:t xml:space="preserve"> </w:t>
      </w:r>
    </w:p>
    <w:p w:rsidR="00486038" w:rsidRPr="00121E46" w:rsidRDefault="001357FE" w:rsidP="00486038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ab/>
      </w:r>
    </w:p>
    <w:p w:rsidR="001357FE" w:rsidRPr="00121E46" w:rsidRDefault="001357FE" w:rsidP="00486038">
      <w:pPr>
        <w:tabs>
          <w:tab w:val="left" w:pos="1701"/>
          <w:tab w:val="left" w:pos="3119"/>
          <w:tab w:val="left" w:pos="4962"/>
        </w:tabs>
        <w:spacing w:line="240" w:lineRule="auto"/>
        <w:jc w:val="right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ab/>
      </w:r>
      <w:r w:rsidRPr="00121E46">
        <w:rPr>
          <w:rFonts w:ascii="Calibri" w:hAnsi="Calibri"/>
          <w:sz w:val="24"/>
          <w:szCs w:val="24"/>
        </w:rPr>
        <w:tab/>
      </w:r>
      <w:r w:rsidRPr="00121E46">
        <w:rPr>
          <w:rFonts w:ascii="Calibri" w:hAnsi="Calibri"/>
          <w:sz w:val="24"/>
          <w:szCs w:val="24"/>
        </w:rPr>
        <w:tab/>
      </w:r>
      <w:r w:rsidRPr="00121E46">
        <w:rPr>
          <w:rFonts w:ascii="Calibri" w:hAnsi="Calibri"/>
          <w:sz w:val="24"/>
          <w:szCs w:val="24"/>
        </w:rPr>
        <w:tab/>
      </w:r>
      <w:r w:rsidR="00EF33FC" w:rsidRPr="00121E46">
        <w:rPr>
          <w:rFonts w:ascii="Calibri" w:hAnsi="Calibri"/>
          <w:sz w:val="24"/>
          <w:szCs w:val="24"/>
        </w:rPr>
        <w:tab/>
      </w:r>
      <w:r w:rsidRPr="00121E46">
        <w:rPr>
          <w:rFonts w:ascii="Calibri" w:hAnsi="Calibri"/>
          <w:i/>
          <w:sz w:val="24"/>
          <w:szCs w:val="24"/>
        </w:rPr>
        <w:t>dále jen zhotovitel</w:t>
      </w:r>
    </w:p>
    <w:p w:rsidR="004D17CC" w:rsidRPr="00486038" w:rsidRDefault="001357FE" w:rsidP="004D17CC">
      <w:pPr>
        <w:widowControl w:val="0"/>
        <w:spacing w:line="240" w:lineRule="auto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ab/>
      </w:r>
      <w:r w:rsidRPr="00121E46">
        <w:rPr>
          <w:rFonts w:ascii="Calibri" w:hAnsi="Calibri"/>
          <w:sz w:val="24"/>
          <w:szCs w:val="24"/>
        </w:rPr>
        <w:tab/>
      </w:r>
    </w:p>
    <w:p w:rsidR="00754DDE" w:rsidRPr="00121E46" w:rsidRDefault="00754DDE" w:rsidP="004D17CC">
      <w:pPr>
        <w:widowControl w:val="0"/>
        <w:spacing w:line="240" w:lineRule="auto"/>
        <w:rPr>
          <w:rFonts w:ascii="Calibri" w:hAnsi="Calibri"/>
          <w:sz w:val="20"/>
        </w:rPr>
      </w:pPr>
    </w:p>
    <w:p w:rsidR="001357FE" w:rsidRPr="00121E46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II.</w:t>
      </w:r>
    </w:p>
    <w:p w:rsidR="001357FE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Předmět smlouvy</w:t>
      </w:r>
    </w:p>
    <w:p w:rsidR="00A90075" w:rsidRPr="00121E46" w:rsidRDefault="00A90075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A70146" w:rsidRPr="00736D5E" w:rsidRDefault="00A70146" w:rsidP="008874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736D5E">
        <w:rPr>
          <w:rFonts w:asciiTheme="minorHAnsi" w:hAnsiTheme="minorHAnsi"/>
          <w:sz w:val="24"/>
          <w:szCs w:val="24"/>
        </w:rPr>
        <w:t>Předm</w:t>
      </w:r>
      <w:r w:rsidR="002501A5">
        <w:rPr>
          <w:rFonts w:asciiTheme="minorHAnsi" w:hAnsiTheme="minorHAnsi"/>
          <w:sz w:val="24"/>
          <w:szCs w:val="24"/>
        </w:rPr>
        <w:t>ětem plně</w:t>
      </w:r>
      <w:r w:rsidR="005659F6">
        <w:rPr>
          <w:rFonts w:asciiTheme="minorHAnsi" w:hAnsiTheme="minorHAnsi"/>
          <w:sz w:val="24"/>
          <w:szCs w:val="24"/>
        </w:rPr>
        <w:t xml:space="preserve">ní veřejné zakázky je </w:t>
      </w:r>
      <w:r w:rsidR="00486038">
        <w:rPr>
          <w:rFonts w:asciiTheme="minorHAnsi" w:hAnsiTheme="minorHAnsi"/>
          <w:sz w:val="24"/>
          <w:szCs w:val="24"/>
        </w:rPr>
        <w:t xml:space="preserve">vybudování </w:t>
      </w:r>
      <w:r w:rsidR="00071AE0">
        <w:rPr>
          <w:rFonts w:asciiTheme="minorHAnsi" w:hAnsiTheme="minorHAnsi"/>
          <w:sz w:val="24"/>
          <w:szCs w:val="24"/>
        </w:rPr>
        <w:t>2 pasivních míst</w:t>
      </w:r>
      <w:bookmarkStart w:id="0" w:name="_GoBack"/>
      <w:bookmarkEnd w:id="0"/>
      <w:r w:rsidR="00486038">
        <w:rPr>
          <w:rFonts w:asciiTheme="minorHAnsi" w:hAnsiTheme="minorHAnsi"/>
          <w:sz w:val="24"/>
          <w:szCs w:val="24"/>
        </w:rPr>
        <w:t xml:space="preserve"> odpočinku.</w:t>
      </w:r>
    </w:p>
    <w:p w:rsidR="006277AA" w:rsidRPr="00736D5E" w:rsidRDefault="006277AA" w:rsidP="00A70146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Zhotovení díla bude provedeno dle technického zadání ze strany objednatele, a to dle </w:t>
      </w:r>
      <w:proofErr w:type="spellStart"/>
      <w:r>
        <w:rPr>
          <w:rFonts w:asciiTheme="minorHAnsi" w:hAnsiTheme="minorHAnsi"/>
          <w:sz w:val="24"/>
          <w:szCs w:val="24"/>
        </w:rPr>
        <w:t>příl</w:t>
      </w:r>
      <w:proofErr w:type="spellEnd"/>
      <w:r>
        <w:rPr>
          <w:rFonts w:asciiTheme="minorHAnsi" w:hAnsiTheme="minorHAnsi"/>
          <w:sz w:val="24"/>
          <w:szCs w:val="24"/>
        </w:rPr>
        <w:t xml:space="preserve">. č. 1 </w:t>
      </w:r>
      <w:r w:rsidR="00C976F3">
        <w:rPr>
          <w:rFonts w:asciiTheme="minorHAnsi" w:hAnsiTheme="minorHAnsi"/>
          <w:sz w:val="24"/>
          <w:szCs w:val="24"/>
        </w:rPr>
        <w:t xml:space="preserve">(rozpočet) </w:t>
      </w:r>
      <w:r>
        <w:rPr>
          <w:rFonts w:asciiTheme="minorHAnsi" w:hAnsiTheme="minorHAnsi"/>
          <w:sz w:val="24"/>
          <w:szCs w:val="24"/>
        </w:rPr>
        <w:t xml:space="preserve">a </w:t>
      </w:r>
      <w:proofErr w:type="spellStart"/>
      <w:r>
        <w:rPr>
          <w:rFonts w:asciiTheme="minorHAnsi" w:hAnsiTheme="minorHAnsi"/>
          <w:sz w:val="24"/>
          <w:szCs w:val="24"/>
        </w:rPr>
        <w:t>příl</w:t>
      </w:r>
      <w:proofErr w:type="spellEnd"/>
      <w:r>
        <w:rPr>
          <w:rFonts w:asciiTheme="minorHAnsi" w:hAnsiTheme="minorHAnsi"/>
          <w:sz w:val="24"/>
          <w:szCs w:val="24"/>
        </w:rPr>
        <w:t xml:space="preserve">. č. 2 </w:t>
      </w:r>
      <w:r w:rsidR="00C976F3">
        <w:rPr>
          <w:rFonts w:asciiTheme="minorHAnsi" w:hAnsiTheme="minorHAnsi"/>
          <w:sz w:val="24"/>
          <w:szCs w:val="24"/>
        </w:rPr>
        <w:t xml:space="preserve">(technická specifikace), které jsou nedílnou součástí této smlouvy. </w:t>
      </w:r>
    </w:p>
    <w:p w:rsidR="00B37226" w:rsidRPr="00A70146" w:rsidRDefault="00B37226" w:rsidP="00A70146">
      <w:pPr>
        <w:widowControl w:val="0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III.</w:t>
      </w:r>
    </w:p>
    <w:p w:rsidR="001357FE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Osoby pověřené provedením díla</w:t>
      </w:r>
    </w:p>
    <w:p w:rsidR="00DA56D8" w:rsidRPr="00121E46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357FE" w:rsidP="00754DDE">
      <w:pPr>
        <w:pStyle w:val="Zkladntext"/>
        <w:numPr>
          <w:ilvl w:val="0"/>
          <w:numId w:val="10"/>
        </w:numPr>
        <w:autoSpaceDE w:val="0"/>
        <w:autoSpaceDN w:val="0"/>
        <w:snapToGrid/>
        <w:spacing w:before="120"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Za </w:t>
      </w:r>
      <w:proofErr w:type="gramStart"/>
      <w:r w:rsidRPr="00121E46">
        <w:rPr>
          <w:rFonts w:ascii="Calibri" w:hAnsi="Calibri"/>
          <w:snapToGrid w:val="0"/>
          <w:sz w:val="24"/>
          <w:szCs w:val="24"/>
        </w:rPr>
        <w:t>objednatele :</w:t>
      </w:r>
      <w:proofErr w:type="gramEnd"/>
    </w:p>
    <w:p w:rsidR="001357FE" w:rsidRPr="00121E46" w:rsidRDefault="00657EFE" w:rsidP="00754DDE">
      <w:pPr>
        <w:pStyle w:val="Zkladntext"/>
        <w:numPr>
          <w:ilvl w:val="1"/>
          <w:numId w:val="10"/>
        </w:numPr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Zástupce objednatele ve věcech technický, obchodních a </w:t>
      </w:r>
      <w:r w:rsidR="00486038">
        <w:rPr>
          <w:rFonts w:ascii="Calibri" w:hAnsi="Calibri"/>
          <w:snapToGrid w:val="0"/>
          <w:sz w:val="24"/>
          <w:szCs w:val="24"/>
        </w:rPr>
        <w:t>technického dozoru:</w:t>
      </w:r>
    </w:p>
    <w:p w:rsidR="001357FE" w:rsidRDefault="00486038" w:rsidP="007D53CB">
      <w:pPr>
        <w:pStyle w:val="Zkladntext"/>
        <w:numPr>
          <w:ilvl w:val="2"/>
          <w:numId w:val="10"/>
        </w:numPr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Ing. Tomáš Němčic, starosta</w:t>
      </w:r>
      <w:r w:rsidR="0088746C">
        <w:rPr>
          <w:rFonts w:ascii="Calibri" w:hAnsi="Calibri"/>
          <w:snapToGrid w:val="0"/>
          <w:sz w:val="24"/>
          <w:szCs w:val="24"/>
        </w:rPr>
        <w:t xml:space="preserve"> </w:t>
      </w:r>
      <w:r w:rsidR="001357FE" w:rsidRPr="00121E46">
        <w:rPr>
          <w:rFonts w:ascii="Calibri" w:hAnsi="Calibri"/>
          <w:snapToGrid w:val="0"/>
          <w:sz w:val="24"/>
          <w:szCs w:val="24"/>
        </w:rPr>
        <w:tab/>
        <w:t xml:space="preserve">tel.: </w:t>
      </w:r>
      <w:r>
        <w:rPr>
          <w:rFonts w:ascii="Calibri" w:hAnsi="Calibri"/>
          <w:sz w:val="24"/>
          <w:szCs w:val="24"/>
        </w:rPr>
        <w:t>602 776 606</w:t>
      </w:r>
      <w:r w:rsidR="001357FE" w:rsidRPr="00121E46">
        <w:rPr>
          <w:rFonts w:ascii="Calibri" w:hAnsi="Calibri"/>
          <w:snapToGrid w:val="0"/>
          <w:sz w:val="24"/>
          <w:szCs w:val="24"/>
        </w:rPr>
        <w:tab/>
      </w:r>
      <w:hyperlink r:id="rId8" w:history="1">
        <w:r w:rsidRPr="00486038">
          <w:rPr>
            <w:rStyle w:val="Hypertextovodkaz"/>
          </w:rPr>
          <w:t>obec@belkovice-lastany.cz</w:t>
        </w:r>
      </w:hyperlink>
    </w:p>
    <w:p w:rsidR="002501A5" w:rsidRPr="00121E46" w:rsidRDefault="002501A5" w:rsidP="00387FDF">
      <w:pPr>
        <w:pStyle w:val="Zkladntext"/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</w:p>
    <w:p w:rsidR="00E72EA9" w:rsidRPr="00121E46" w:rsidRDefault="00E72EA9" w:rsidP="00754DDE">
      <w:pPr>
        <w:pStyle w:val="Zkladntext"/>
        <w:numPr>
          <w:ilvl w:val="0"/>
          <w:numId w:val="10"/>
        </w:numPr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1357FE" w:rsidP="00E72EA9">
      <w:pPr>
        <w:pStyle w:val="Zkladntext"/>
        <w:autoSpaceDE w:val="0"/>
        <w:autoSpaceDN w:val="0"/>
        <w:snapToGrid/>
        <w:ind w:left="397"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Za </w:t>
      </w:r>
      <w:proofErr w:type="gramStart"/>
      <w:r w:rsidRPr="00121E46">
        <w:rPr>
          <w:rFonts w:ascii="Calibri" w:hAnsi="Calibri"/>
          <w:snapToGrid w:val="0"/>
          <w:sz w:val="24"/>
          <w:szCs w:val="24"/>
        </w:rPr>
        <w:t>zhotovitele :</w:t>
      </w:r>
      <w:proofErr w:type="gramEnd"/>
    </w:p>
    <w:p w:rsidR="001357FE" w:rsidRPr="00121E46" w:rsidRDefault="001357FE" w:rsidP="00754DDE">
      <w:pPr>
        <w:pStyle w:val="Zkladntext"/>
        <w:numPr>
          <w:ilvl w:val="1"/>
          <w:numId w:val="10"/>
        </w:numPr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Zástupce </w:t>
      </w:r>
      <w:r w:rsidR="001A67AC" w:rsidRPr="00121E46">
        <w:rPr>
          <w:rFonts w:ascii="Calibri" w:hAnsi="Calibri"/>
          <w:snapToGrid w:val="0"/>
          <w:sz w:val="24"/>
          <w:szCs w:val="24"/>
        </w:rPr>
        <w:t>zhotovi</w:t>
      </w:r>
      <w:r w:rsidRPr="00121E46">
        <w:rPr>
          <w:rFonts w:ascii="Calibri" w:hAnsi="Calibri"/>
          <w:snapToGrid w:val="0"/>
          <w:sz w:val="24"/>
          <w:szCs w:val="24"/>
        </w:rPr>
        <w:t xml:space="preserve">tele ve věcech </w:t>
      </w:r>
      <w:proofErr w:type="gramStart"/>
      <w:r w:rsidRPr="00121E46">
        <w:rPr>
          <w:rFonts w:ascii="Calibri" w:hAnsi="Calibri"/>
          <w:snapToGrid w:val="0"/>
          <w:sz w:val="24"/>
          <w:szCs w:val="24"/>
        </w:rPr>
        <w:t>technických :</w:t>
      </w:r>
      <w:proofErr w:type="gramEnd"/>
    </w:p>
    <w:p w:rsidR="007D53CB" w:rsidRPr="00121E46" w:rsidRDefault="007D53CB" w:rsidP="00754DDE">
      <w:pPr>
        <w:pStyle w:val="Zkladntext"/>
        <w:numPr>
          <w:ilvl w:val="2"/>
          <w:numId w:val="10"/>
        </w:numPr>
        <w:autoSpaceDE w:val="0"/>
        <w:autoSpaceDN w:val="0"/>
        <w:snapToGrid/>
        <w:outlineLvl w:val="0"/>
        <w:rPr>
          <w:rFonts w:ascii="Calibri" w:hAnsi="Calibri"/>
          <w:snapToGrid w:val="0"/>
          <w:sz w:val="24"/>
          <w:szCs w:val="24"/>
        </w:rPr>
      </w:pPr>
    </w:p>
    <w:p w:rsidR="00183EED" w:rsidRPr="00121E46" w:rsidRDefault="00183EED" w:rsidP="007A4EB4">
      <w:pPr>
        <w:pStyle w:val="Zkladntext"/>
        <w:autoSpaceDE w:val="0"/>
        <w:autoSpaceDN w:val="0"/>
        <w:snapToGrid/>
        <w:ind w:left="737"/>
        <w:outlineLvl w:val="0"/>
        <w:rPr>
          <w:rFonts w:ascii="Calibri" w:hAnsi="Calibri"/>
          <w:snapToGrid w:val="0"/>
          <w:sz w:val="24"/>
          <w:szCs w:val="24"/>
        </w:rPr>
      </w:pPr>
    </w:p>
    <w:p w:rsidR="006B55E8" w:rsidRPr="00121E46" w:rsidRDefault="006B55E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lastRenderedPageBreak/>
        <w:t>IV.</w:t>
      </w:r>
    </w:p>
    <w:p w:rsidR="001357FE" w:rsidRDefault="00736D5E" w:rsidP="004D17CC">
      <w:pPr>
        <w:pStyle w:val="Nadpis3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Doba a místo plnění</w:t>
      </w:r>
    </w:p>
    <w:p w:rsidR="00400FDA" w:rsidRDefault="00400FDA" w:rsidP="00400FDA"/>
    <w:p w:rsidR="00400FDA" w:rsidRDefault="002501A5" w:rsidP="002501A5">
      <w:pPr>
        <w:pStyle w:val="Odstavecseseznamem"/>
        <w:numPr>
          <w:ilvl w:val="0"/>
          <w:numId w:val="31"/>
        </w:numPr>
        <w:jc w:val="both"/>
      </w:pPr>
      <w:r>
        <w:t>Předpokládané datum začátku realizace</w:t>
      </w:r>
      <w:r w:rsidR="009804D0">
        <w:t>: ihned od podpisu smlouvy</w:t>
      </w:r>
    </w:p>
    <w:p w:rsidR="00387FDF" w:rsidRDefault="00387FDF" w:rsidP="00387FDF">
      <w:pPr>
        <w:pStyle w:val="Odstavecseseznamem"/>
        <w:jc w:val="both"/>
      </w:pPr>
    </w:p>
    <w:p w:rsidR="002501A5" w:rsidRPr="00400FDA" w:rsidRDefault="002501A5" w:rsidP="002501A5">
      <w:pPr>
        <w:pStyle w:val="Odstavecseseznamem"/>
        <w:numPr>
          <w:ilvl w:val="0"/>
          <w:numId w:val="31"/>
        </w:numPr>
        <w:jc w:val="both"/>
      </w:pPr>
      <w:r>
        <w:t xml:space="preserve">Předpokládané datum předání dokončeného díla: </w:t>
      </w:r>
      <w:r w:rsidR="00FA0126">
        <w:t>3</w:t>
      </w:r>
      <w:r w:rsidR="009804D0">
        <w:t>1</w:t>
      </w:r>
      <w:r w:rsidR="00486038">
        <w:t>.8.2017</w:t>
      </w:r>
    </w:p>
    <w:p w:rsidR="00DA56D8" w:rsidRPr="00DA56D8" w:rsidRDefault="00DA56D8" w:rsidP="00DA56D8"/>
    <w:p w:rsidR="00183EED" w:rsidRPr="00121E46" w:rsidRDefault="00183EED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V.</w:t>
      </w:r>
    </w:p>
    <w:p w:rsidR="001357FE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Cena díla</w:t>
      </w:r>
    </w:p>
    <w:p w:rsidR="00DA56D8" w:rsidRPr="00121E46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83EED" w:rsidP="001357FE">
      <w:pPr>
        <w:pStyle w:val="Zkladntext"/>
        <w:numPr>
          <w:ilvl w:val="0"/>
          <w:numId w:val="3"/>
        </w:numPr>
        <w:autoSpaceDE w:val="0"/>
        <w:autoSpaceDN w:val="0"/>
        <w:snapToGrid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Cena </w:t>
      </w:r>
      <w:r w:rsidR="001357FE" w:rsidRPr="00121E46">
        <w:rPr>
          <w:rFonts w:ascii="Calibri" w:hAnsi="Calibri"/>
          <w:snapToGrid w:val="0"/>
          <w:sz w:val="24"/>
          <w:szCs w:val="24"/>
        </w:rPr>
        <w:t xml:space="preserve">díla v rozsahu čl. II této smlouvy </w:t>
      </w:r>
      <w:r w:rsidR="00C976F3">
        <w:rPr>
          <w:rFonts w:ascii="Calibri" w:hAnsi="Calibri"/>
          <w:snapToGrid w:val="0"/>
          <w:sz w:val="24"/>
          <w:szCs w:val="24"/>
        </w:rPr>
        <w:t xml:space="preserve">je stanovena dohodou smluvních </w:t>
      </w:r>
      <w:r w:rsidR="001357FE" w:rsidRPr="00121E46">
        <w:rPr>
          <w:rFonts w:ascii="Calibri" w:hAnsi="Calibri"/>
          <w:snapToGrid w:val="0"/>
          <w:sz w:val="24"/>
          <w:szCs w:val="24"/>
        </w:rPr>
        <w:t xml:space="preserve">stran na základě cenové nabídky zhotovitele </w:t>
      </w:r>
      <w:r w:rsidR="00D07832" w:rsidRPr="00121E46">
        <w:rPr>
          <w:rFonts w:ascii="Calibri" w:hAnsi="Calibri"/>
          <w:snapToGrid w:val="0"/>
          <w:sz w:val="24"/>
          <w:szCs w:val="24"/>
        </w:rPr>
        <w:t>v souladu s</w:t>
      </w:r>
      <w:r w:rsidR="007D7D02" w:rsidRPr="00121E46">
        <w:rPr>
          <w:rFonts w:ascii="Calibri" w:hAnsi="Calibri"/>
          <w:snapToGrid w:val="0"/>
          <w:sz w:val="24"/>
          <w:szCs w:val="24"/>
        </w:rPr>
        <w:t> platnou právní úpravou České republiky</w:t>
      </w:r>
      <w:r w:rsidR="001357FE" w:rsidRPr="00121E46">
        <w:rPr>
          <w:rFonts w:ascii="Calibri" w:hAnsi="Calibri"/>
          <w:snapToGrid w:val="0"/>
          <w:sz w:val="24"/>
          <w:szCs w:val="24"/>
        </w:rPr>
        <w:t xml:space="preserve"> ve výši:</w:t>
      </w:r>
    </w:p>
    <w:p w:rsidR="001357FE" w:rsidRPr="00121E46" w:rsidRDefault="001357FE" w:rsidP="001357FE">
      <w:pPr>
        <w:pStyle w:val="Zkladntext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numPr>
          <w:ilvl w:val="2"/>
          <w:numId w:val="3"/>
        </w:numPr>
        <w:autoSpaceDE w:val="0"/>
        <w:autoSpaceDN w:val="0"/>
        <w:spacing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Cena bez DPH</w:t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  <w:t xml:space="preserve">   </w:t>
      </w:r>
    </w:p>
    <w:p w:rsidR="001357FE" w:rsidRPr="00121E46" w:rsidRDefault="00B37226" w:rsidP="001357FE">
      <w:pPr>
        <w:pStyle w:val="Nadpis8"/>
        <w:keepNext/>
        <w:widowControl w:val="0"/>
        <w:numPr>
          <w:ilvl w:val="2"/>
          <w:numId w:val="3"/>
        </w:numPr>
        <w:autoSpaceDE w:val="0"/>
        <w:autoSpaceDN w:val="0"/>
        <w:spacing w:before="0" w:after="0" w:line="240" w:lineRule="auto"/>
        <w:jc w:val="both"/>
        <w:rPr>
          <w:rFonts w:ascii="Calibri" w:hAnsi="Calibri"/>
          <w:b/>
          <w:i w:val="0"/>
        </w:rPr>
      </w:pPr>
      <w:r w:rsidRPr="007430DE">
        <w:rPr>
          <w:rFonts w:ascii="Calibri" w:hAnsi="Calibri"/>
          <w:i w:val="0"/>
        </w:rPr>
        <w:t>DPH 2</w:t>
      </w:r>
      <w:r w:rsidR="00913708" w:rsidRPr="007430DE">
        <w:rPr>
          <w:rFonts w:ascii="Calibri" w:hAnsi="Calibri"/>
          <w:i w:val="0"/>
        </w:rPr>
        <w:t>1</w:t>
      </w:r>
      <w:r w:rsidRPr="007430DE">
        <w:rPr>
          <w:rFonts w:ascii="Calibri" w:hAnsi="Calibri"/>
          <w:i w:val="0"/>
        </w:rPr>
        <w:t xml:space="preserve"> </w:t>
      </w:r>
      <w:r w:rsidR="002501A5">
        <w:rPr>
          <w:rFonts w:ascii="Calibri" w:hAnsi="Calibri"/>
          <w:i w:val="0"/>
        </w:rPr>
        <w:t>%</w:t>
      </w:r>
      <w:r w:rsidR="002501A5">
        <w:rPr>
          <w:rFonts w:ascii="Calibri" w:hAnsi="Calibri"/>
          <w:i w:val="0"/>
        </w:rPr>
        <w:tab/>
      </w:r>
      <w:r w:rsidR="002501A5">
        <w:rPr>
          <w:rFonts w:ascii="Calibri" w:hAnsi="Calibri"/>
          <w:i w:val="0"/>
        </w:rPr>
        <w:tab/>
      </w:r>
      <w:r w:rsidR="000B39D3">
        <w:rPr>
          <w:rFonts w:ascii="Calibri" w:hAnsi="Calibri"/>
          <w:i w:val="0"/>
        </w:rPr>
        <w:t xml:space="preserve">  </w:t>
      </w:r>
    </w:p>
    <w:p w:rsidR="00F47388" w:rsidRPr="00121E46" w:rsidRDefault="001357FE" w:rsidP="001357FE">
      <w:pPr>
        <w:pStyle w:val="Nadpis9"/>
        <w:keepNext/>
        <w:widowControl w:val="0"/>
        <w:numPr>
          <w:ilvl w:val="2"/>
          <w:numId w:val="3"/>
        </w:numPr>
        <w:autoSpaceDE w:val="0"/>
        <w:autoSpaceDN w:val="0"/>
        <w:spacing w:before="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21E46">
        <w:rPr>
          <w:rFonts w:ascii="Calibri" w:hAnsi="Calibri" w:cs="Times New Roman"/>
          <w:b/>
          <w:sz w:val="24"/>
          <w:szCs w:val="24"/>
        </w:rPr>
        <w:t>Cena vč. DPH</w:t>
      </w:r>
      <w:r w:rsidRPr="00121E46">
        <w:rPr>
          <w:rFonts w:ascii="Calibri" w:hAnsi="Calibri" w:cs="Times New Roman"/>
          <w:sz w:val="24"/>
          <w:szCs w:val="24"/>
        </w:rPr>
        <w:tab/>
      </w:r>
      <w:r w:rsidRPr="007D53CB">
        <w:rPr>
          <w:rFonts w:ascii="Calibri" w:hAnsi="Calibri" w:cs="Times New Roman"/>
          <w:b/>
          <w:sz w:val="24"/>
          <w:szCs w:val="24"/>
        </w:rPr>
        <w:t xml:space="preserve">           </w:t>
      </w:r>
      <w:r w:rsidR="008A5F4D" w:rsidRPr="007D53CB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1357FE" w:rsidRPr="00121E46" w:rsidRDefault="001357FE" w:rsidP="00F47388">
      <w:pPr>
        <w:pStyle w:val="Nadpis9"/>
        <w:keepNext/>
        <w:widowControl w:val="0"/>
        <w:numPr>
          <w:ilvl w:val="2"/>
          <w:numId w:val="3"/>
        </w:numPr>
        <w:autoSpaceDE w:val="0"/>
        <w:autoSpaceDN w:val="0"/>
        <w:spacing w:before="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121E46">
        <w:rPr>
          <w:rFonts w:ascii="Calibri" w:hAnsi="Calibri" w:cs="Times New Roman"/>
          <w:sz w:val="24"/>
          <w:szCs w:val="24"/>
        </w:rPr>
        <w:t xml:space="preserve"> </w:t>
      </w:r>
    </w:p>
    <w:p w:rsidR="0022645C" w:rsidRPr="00121E46" w:rsidRDefault="00183EED" w:rsidP="004D17CC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Cena se </w:t>
      </w:r>
      <w:r w:rsidR="001357FE" w:rsidRPr="00121E46">
        <w:rPr>
          <w:rFonts w:ascii="Calibri" w:hAnsi="Calibri"/>
          <w:snapToGrid w:val="0"/>
          <w:sz w:val="24"/>
          <w:szCs w:val="24"/>
        </w:rPr>
        <w:t xml:space="preserve">může změnit </w:t>
      </w:r>
      <w:r w:rsidR="006277AA">
        <w:rPr>
          <w:rFonts w:ascii="Calibri" w:hAnsi="Calibri"/>
          <w:snapToGrid w:val="0"/>
          <w:sz w:val="24"/>
          <w:szCs w:val="24"/>
        </w:rPr>
        <w:t xml:space="preserve">pouze </w:t>
      </w:r>
      <w:r w:rsidR="001357FE" w:rsidRPr="00121E46">
        <w:rPr>
          <w:rFonts w:ascii="Calibri" w:hAnsi="Calibri"/>
          <w:snapToGrid w:val="0"/>
          <w:sz w:val="24"/>
          <w:szCs w:val="24"/>
        </w:rPr>
        <w:t xml:space="preserve">při změně rozsahu prací oproti článku II. této smlouvy </w:t>
      </w:r>
      <w:r w:rsidR="0022645C" w:rsidRPr="00121E46">
        <w:rPr>
          <w:rFonts w:ascii="Calibri" w:hAnsi="Calibri"/>
          <w:sz w:val="24"/>
          <w:szCs w:val="24"/>
        </w:rPr>
        <w:t>o práce požadované objednatelem, které nejsou předmětem zadání, nebo budou – li při realizaci díla vynuceny změny, doplňky, omezení nebo rozšíření předmětu díla.</w:t>
      </w:r>
    </w:p>
    <w:p w:rsidR="001357FE" w:rsidRPr="00121E46" w:rsidRDefault="0012751B" w:rsidP="004D17CC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V případě změny </w:t>
      </w:r>
      <w:r w:rsidR="0022645C" w:rsidRPr="00121E46">
        <w:rPr>
          <w:rFonts w:ascii="Calibri" w:hAnsi="Calibri"/>
          <w:snapToGrid w:val="0"/>
          <w:sz w:val="24"/>
          <w:szCs w:val="24"/>
        </w:rPr>
        <w:t xml:space="preserve">rozsahu z důvodu dodatečných stavebních prací, a víceprací </w:t>
      </w:r>
      <w:r w:rsidRPr="00121E46">
        <w:rPr>
          <w:rFonts w:ascii="Calibri" w:hAnsi="Calibri"/>
          <w:snapToGrid w:val="0"/>
          <w:sz w:val="24"/>
          <w:szCs w:val="24"/>
        </w:rPr>
        <w:t>bude postupo</w:t>
      </w:r>
      <w:r w:rsidR="00486038">
        <w:rPr>
          <w:rFonts w:ascii="Calibri" w:hAnsi="Calibri"/>
          <w:snapToGrid w:val="0"/>
          <w:sz w:val="24"/>
          <w:szCs w:val="24"/>
        </w:rPr>
        <w:t>váno v souladu se zákonem č. 134/201</w:t>
      </w:r>
      <w:r w:rsidR="008A5F4D" w:rsidRPr="00121E46">
        <w:rPr>
          <w:rFonts w:ascii="Calibri" w:hAnsi="Calibri"/>
          <w:snapToGrid w:val="0"/>
          <w:sz w:val="24"/>
          <w:szCs w:val="24"/>
        </w:rPr>
        <w:t xml:space="preserve">6 Sb. o </w:t>
      </w:r>
      <w:r w:rsidR="00486038">
        <w:rPr>
          <w:rFonts w:ascii="Calibri" w:hAnsi="Calibri"/>
          <w:snapToGrid w:val="0"/>
          <w:sz w:val="24"/>
          <w:szCs w:val="24"/>
        </w:rPr>
        <w:t xml:space="preserve">zadávání </w:t>
      </w:r>
      <w:r w:rsidR="008A5F4D" w:rsidRPr="00121E46">
        <w:rPr>
          <w:rFonts w:ascii="Calibri" w:hAnsi="Calibri"/>
          <w:snapToGrid w:val="0"/>
          <w:sz w:val="24"/>
          <w:szCs w:val="24"/>
        </w:rPr>
        <w:t>veřejných zakáz</w:t>
      </w:r>
      <w:r w:rsidR="00486038">
        <w:rPr>
          <w:rFonts w:ascii="Calibri" w:hAnsi="Calibri"/>
          <w:snapToGrid w:val="0"/>
          <w:sz w:val="24"/>
          <w:szCs w:val="24"/>
        </w:rPr>
        <w:t>e</w:t>
      </w:r>
      <w:r w:rsidR="008A5F4D" w:rsidRPr="00121E46">
        <w:rPr>
          <w:rFonts w:ascii="Calibri" w:hAnsi="Calibri"/>
          <w:snapToGrid w:val="0"/>
          <w:sz w:val="24"/>
          <w:szCs w:val="24"/>
        </w:rPr>
        <w:t>k</w:t>
      </w:r>
      <w:r w:rsidRPr="00121E46">
        <w:rPr>
          <w:rFonts w:ascii="Calibri" w:hAnsi="Calibri"/>
          <w:snapToGrid w:val="0"/>
          <w:sz w:val="24"/>
          <w:szCs w:val="24"/>
        </w:rPr>
        <w:t xml:space="preserve">. </w:t>
      </w:r>
      <w:r w:rsidR="001357FE" w:rsidRPr="00121E46">
        <w:rPr>
          <w:rFonts w:ascii="Calibri" w:hAnsi="Calibri"/>
          <w:snapToGrid w:val="0"/>
          <w:sz w:val="24"/>
          <w:szCs w:val="24"/>
        </w:rPr>
        <w:t>Na takovou změnu bude vždy uzavřen dodatek smlouvy o dílo.</w:t>
      </w:r>
    </w:p>
    <w:p w:rsidR="001357FE" w:rsidRPr="00736D5E" w:rsidRDefault="001357FE" w:rsidP="00754DDE">
      <w:pPr>
        <w:widowControl w:val="0"/>
        <w:numPr>
          <w:ilvl w:val="0"/>
          <w:numId w:val="3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 xml:space="preserve">Způsob ocenění </w:t>
      </w:r>
      <w:r w:rsidR="0022645C" w:rsidRPr="00121E46">
        <w:rPr>
          <w:rFonts w:ascii="Calibri" w:hAnsi="Calibri"/>
          <w:sz w:val="24"/>
          <w:szCs w:val="24"/>
        </w:rPr>
        <w:t xml:space="preserve">dodatečných prací a </w:t>
      </w:r>
      <w:r w:rsidRPr="00121E46">
        <w:rPr>
          <w:rFonts w:ascii="Calibri" w:hAnsi="Calibri"/>
          <w:sz w:val="24"/>
          <w:szCs w:val="24"/>
        </w:rPr>
        <w:t xml:space="preserve">víceprací : </w:t>
      </w:r>
      <w:r w:rsidR="0022645C" w:rsidRPr="00121E46">
        <w:rPr>
          <w:rFonts w:ascii="Calibri" w:hAnsi="Calibri"/>
          <w:sz w:val="24"/>
          <w:szCs w:val="24"/>
        </w:rPr>
        <w:t xml:space="preserve">zhotovitel ocení </w:t>
      </w:r>
      <w:r w:rsidR="00D93259" w:rsidRPr="00121E46">
        <w:rPr>
          <w:rFonts w:ascii="Calibri" w:hAnsi="Calibri"/>
          <w:sz w:val="24"/>
          <w:szCs w:val="24"/>
        </w:rPr>
        <w:t xml:space="preserve">tyto práce </w:t>
      </w:r>
      <w:r w:rsidRPr="00121E46">
        <w:rPr>
          <w:rFonts w:ascii="Calibri" w:hAnsi="Calibri"/>
          <w:sz w:val="24"/>
          <w:szCs w:val="24"/>
        </w:rPr>
        <w:t xml:space="preserve">jednotkovými cenami uvedenými v položkovém rozpočtu </w:t>
      </w:r>
      <w:r w:rsidR="0022645C" w:rsidRPr="00121E46">
        <w:rPr>
          <w:rFonts w:ascii="Calibri" w:hAnsi="Calibri"/>
          <w:sz w:val="24"/>
          <w:szCs w:val="24"/>
        </w:rPr>
        <w:t xml:space="preserve">původní </w:t>
      </w:r>
      <w:r w:rsidRPr="00121E46">
        <w:rPr>
          <w:rFonts w:ascii="Calibri" w:hAnsi="Calibri"/>
          <w:sz w:val="24"/>
          <w:szCs w:val="24"/>
        </w:rPr>
        <w:t>nabídky zhotovitele. Pokud nebude možné ocenit práce dle již použitých jednotkových cen, budou tyto práce oceněny dohodou nově</w:t>
      </w:r>
      <w:r w:rsidR="00E16032" w:rsidRPr="00121E46">
        <w:rPr>
          <w:rFonts w:ascii="Calibri" w:hAnsi="Calibri"/>
          <w:sz w:val="24"/>
          <w:szCs w:val="24"/>
        </w:rPr>
        <w:t xml:space="preserve"> podle cenové </w:t>
      </w:r>
      <w:r w:rsidR="006017CF" w:rsidRPr="00121E46">
        <w:rPr>
          <w:rFonts w:ascii="Calibri" w:hAnsi="Calibri"/>
          <w:sz w:val="24"/>
          <w:szCs w:val="24"/>
        </w:rPr>
        <w:t>soustavy</w:t>
      </w:r>
      <w:r w:rsidR="00E16032" w:rsidRPr="00121E46">
        <w:rPr>
          <w:rFonts w:ascii="Calibri" w:hAnsi="Calibri"/>
          <w:sz w:val="24"/>
          <w:szCs w:val="24"/>
        </w:rPr>
        <w:t xml:space="preserve"> URS Praha </w:t>
      </w:r>
      <w:r w:rsidRPr="00121E46">
        <w:rPr>
          <w:rFonts w:ascii="Calibri" w:hAnsi="Calibri"/>
          <w:sz w:val="24"/>
          <w:szCs w:val="24"/>
        </w:rPr>
        <w:t>platn</w:t>
      </w:r>
      <w:r w:rsidR="00E16032" w:rsidRPr="00121E46">
        <w:rPr>
          <w:rFonts w:ascii="Calibri" w:hAnsi="Calibri"/>
          <w:sz w:val="24"/>
          <w:szCs w:val="24"/>
        </w:rPr>
        <w:t>é</w:t>
      </w:r>
      <w:r w:rsidRPr="00121E46">
        <w:rPr>
          <w:rFonts w:ascii="Calibri" w:hAnsi="Calibri"/>
          <w:sz w:val="24"/>
          <w:szCs w:val="24"/>
        </w:rPr>
        <w:t xml:space="preserve"> pro příslušný rok výstavby. </w:t>
      </w:r>
    </w:p>
    <w:p w:rsidR="00736D5E" w:rsidRPr="00736D5E" w:rsidRDefault="00736D5E" w:rsidP="00736D5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36D5E">
        <w:rPr>
          <w:rFonts w:asciiTheme="minorHAnsi" w:hAnsiTheme="minorHAnsi"/>
          <w:sz w:val="24"/>
          <w:szCs w:val="24"/>
        </w:rPr>
        <w:t>Cenová nabídka bude uvedena včetně ceny za dop</w:t>
      </w:r>
      <w:r w:rsidR="00640945">
        <w:rPr>
          <w:rFonts w:asciiTheme="minorHAnsi" w:hAnsiTheme="minorHAnsi"/>
          <w:sz w:val="24"/>
          <w:szCs w:val="24"/>
        </w:rPr>
        <w:t>ravu, montáž a instalaci veškerého mobiliáře.</w:t>
      </w:r>
    </w:p>
    <w:p w:rsidR="00736D5E" w:rsidRDefault="00736D5E" w:rsidP="00736D5E">
      <w:pPr>
        <w:widowControl w:val="0"/>
        <w:autoSpaceDE w:val="0"/>
        <w:autoSpaceDN w:val="0"/>
        <w:spacing w:before="60" w:line="240" w:lineRule="auto"/>
        <w:ind w:left="397"/>
        <w:jc w:val="both"/>
        <w:rPr>
          <w:rFonts w:ascii="Calibri" w:hAnsi="Calibri"/>
          <w:snapToGrid w:val="0"/>
          <w:sz w:val="24"/>
          <w:szCs w:val="24"/>
        </w:rPr>
      </w:pPr>
    </w:p>
    <w:p w:rsidR="006B55E8" w:rsidRPr="00121E46" w:rsidRDefault="006B55E8" w:rsidP="002501A5">
      <w:pPr>
        <w:widowControl w:val="0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VI.</w:t>
      </w:r>
    </w:p>
    <w:p w:rsidR="001357FE" w:rsidRDefault="001357FE" w:rsidP="001357FE">
      <w:pPr>
        <w:pStyle w:val="Zkladntext"/>
        <w:jc w:val="center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Úhrada ceny</w:t>
      </w:r>
    </w:p>
    <w:p w:rsidR="00DA56D8" w:rsidRPr="00121E46" w:rsidRDefault="00DA56D8" w:rsidP="001357FE">
      <w:pPr>
        <w:pStyle w:val="Zkladntext"/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1357FE" w:rsidRPr="00486038" w:rsidRDefault="00736D5E" w:rsidP="004D17CC">
      <w:pPr>
        <w:widowControl w:val="0"/>
        <w:numPr>
          <w:ilvl w:val="0"/>
          <w:numId w:val="4"/>
        </w:numPr>
        <w:autoSpaceDE w:val="0"/>
        <w:autoSpaceDN w:val="0"/>
        <w:spacing w:before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486038">
        <w:rPr>
          <w:rFonts w:asciiTheme="minorHAnsi" w:hAnsiTheme="minorHAnsi"/>
          <w:snapToGrid w:val="0"/>
          <w:sz w:val="24"/>
          <w:szCs w:val="24"/>
        </w:rPr>
        <w:t>Veškeré</w:t>
      </w:r>
      <w:r w:rsidR="001357FE" w:rsidRPr="0048603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486038">
        <w:rPr>
          <w:rFonts w:ascii="Calibri" w:hAnsi="Calibri"/>
          <w:bCs/>
          <w:iCs/>
          <w:sz w:val="24"/>
          <w:szCs w:val="24"/>
        </w:rPr>
        <w:t>platby budou probíhat výhradně v českých korunách (Kč). Rovněž veškeré cenové údaje budou uváděny v Kč.</w:t>
      </w:r>
    </w:p>
    <w:p w:rsidR="00871FC2" w:rsidRPr="00486038" w:rsidRDefault="00B62F51" w:rsidP="00754DDE">
      <w:pPr>
        <w:widowControl w:val="0"/>
        <w:numPr>
          <w:ilvl w:val="0"/>
          <w:numId w:val="4"/>
        </w:numPr>
        <w:autoSpaceDE w:val="0"/>
        <w:autoSpaceDN w:val="0"/>
        <w:spacing w:before="6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486038">
        <w:rPr>
          <w:rFonts w:ascii="Calibri" w:hAnsi="Calibri"/>
          <w:b/>
          <w:bCs/>
          <w:iCs/>
          <w:sz w:val="24"/>
          <w:szCs w:val="24"/>
        </w:rPr>
        <w:t xml:space="preserve">Zálohové platby se neposkytují. </w:t>
      </w:r>
    </w:p>
    <w:p w:rsidR="001357FE" w:rsidRPr="00871FC2" w:rsidRDefault="00B62F51" w:rsidP="00754DDE">
      <w:pPr>
        <w:widowControl w:val="0"/>
        <w:numPr>
          <w:ilvl w:val="0"/>
          <w:numId w:val="4"/>
        </w:numPr>
        <w:autoSpaceDE w:val="0"/>
        <w:autoSpaceDN w:val="0"/>
        <w:spacing w:before="6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71FC2">
        <w:rPr>
          <w:rFonts w:asciiTheme="minorHAnsi" w:hAnsiTheme="minorHAnsi"/>
          <w:bCs/>
          <w:sz w:val="24"/>
          <w:szCs w:val="24"/>
        </w:rPr>
        <w:t xml:space="preserve">Vystavení faktury je podmíněno řádným dokončením díla bez vad a nedodělků. Dokud </w:t>
      </w:r>
      <w:r w:rsidR="00871FC2">
        <w:rPr>
          <w:rFonts w:asciiTheme="minorHAnsi" w:hAnsiTheme="minorHAnsi"/>
          <w:bCs/>
          <w:sz w:val="24"/>
          <w:szCs w:val="24"/>
        </w:rPr>
        <w:t xml:space="preserve">poběží lhůta pro odstranění vad a nedodělků nebo dokud </w:t>
      </w:r>
      <w:r w:rsidRPr="00871FC2">
        <w:rPr>
          <w:rFonts w:asciiTheme="minorHAnsi" w:hAnsiTheme="minorHAnsi"/>
          <w:bCs/>
          <w:sz w:val="24"/>
          <w:szCs w:val="24"/>
        </w:rPr>
        <w:t xml:space="preserve">objednatel </w:t>
      </w:r>
      <w:r w:rsidR="00871FC2">
        <w:rPr>
          <w:rFonts w:asciiTheme="minorHAnsi" w:hAnsiTheme="minorHAnsi"/>
          <w:bCs/>
          <w:sz w:val="24"/>
          <w:szCs w:val="24"/>
        </w:rPr>
        <w:t xml:space="preserve">závazně nepřevezme dílo bez výhrad (formou </w:t>
      </w:r>
      <w:r w:rsidRPr="00871FC2">
        <w:rPr>
          <w:rFonts w:asciiTheme="minorHAnsi" w:hAnsiTheme="minorHAnsi"/>
          <w:bCs/>
          <w:sz w:val="24"/>
          <w:szCs w:val="24"/>
        </w:rPr>
        <w:t>protokolu</w:t>
      </w:r>
      <w:r w:rsidR="00871FC2" w:rsidRPr="00871FC2">
        <w:rPr>
          <w:rFonts w:asciiTheme="minorHAnsi" w:hAnsiTheme="minorHAnsi"/>
          <w:bCs/>
          <w:sz w:val="24"/>
          <w:szCs w:val="24"/>
        </w:rPr>
        <w:t xml:space="preserve"> </w:t>
      </w:r>
      <w:r w:rsidR="00871FC2">
        <w:rPr>
          <w:rFonts w:asciiTheme="minorHAnsi" w:hAnsiTheme="minorHAnsi"/>
          <w:bCs/>
          <w:sz w:val="24"/>
          <w:szCs w:val="24"/>
        </w:rPr>
        <w:t xml:space="preserve">o předání a převzetí díla </w:t>
      </w:r>
      <w:r w:rsidR="00871FC2" w:rsidRPr="00871FC2">
        <w:rPr>
          <w:rFonts w:asciiTheme="minorHAnsi" w:hAnsiTheme="minorHAnsi"/>
          <w:bCs/>
          <w:sz w:val="24"/>
          <w:szCs w:val="24"/>
        </w:rPr>
        <w:t>stvrzeného oběma smluvními stranami, jehož součástí bude i soupis prací a dodávek</w:t>
      </w:r>
      <w:r w:rsidR="00871FC2">
        <w:rPr>
          <w:rFonts w:asciiTheme="minorHAnsi" w:hAnsiTheme="minorHAnsi"/>
          <w:bCs/>
          <w:sz w:val="24"/>
          <w:szCs w:val="24"/>
        </w:rPr>
        <w:t>, viz čl. VII této smlouvy)</w:t>
      </w:r>
      <w:r w:rsidR="00871FC2" w:rsidRPr="00871FC2">
        <w:rPr>
          <w:rFonts w:asciiTheme="minorHAnsi" w:hAnsiTheme="minorHAnsi"/>
          <w:bCs/>
          <w:sz w:val="24"/>
          <w:szCs w:val="24"/>
        </w:rPr>
        <w:t xml:space="preserve">, </w:t>
      </w:r>
      <w:r w:rsidRPr="00871FC2">
        <w:rPr>
          <w:rFonts w:asciiTheme="minorHAnsi" w:hAnsiTheme="minorHAnsi"/>
          <w:bCs/>
          <w:sz w:val="24"/>
          <w:szCs w:val="24"/>
        </w:rPr>
        <w:t>není zhotovitel oprávněn fakturu vystavit.</w:t>
      </w:r>
    </w:p>
    <w:p w:rsidR="001C566B" w:rsidRPr="001C566B" w:rsidRDefault="001C566B" w:rsidP="001C566B">
      <w:pPr>
        <w:widowControl w:val="0"/>
        <w:numPr>
          <w:ilvl w:val="0"/>
          <w:numId w:val="4"/>
        </w:numPr>
        <w:autoSpaceDE w:val="0"/>
        <w:autoSpaceDN w:val="0"/>
        <w:spacing w:before="6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Objednatel se zavazuje zaplatit fakturu v termínu splatnosti (</w:t>
      </w:r>
      <w:r w:rsidRPr="00871FC2">
        <w:rPr>
          <w:rFonts w:asciiTheme="minorHAnsi" w:hAnsiTheme="minorHAnsi"/>
          <w:b/>
          <w:bCs/>
          <w:sz w:val="24"/>
          <w:szCs w:val="24"/>
        </w:rPr>
        <w:t xml:space="preserve">lhůta </w:t>
      </w:r>
      <w:r w:rsidR="00B62F51" w:rsidRPr="00871FC2">
        <w:rPr>
          <w:rFonts w:asciiTheme="minorHAnsi" w:hAnsiTheme="minorHAnsi"/>
          <w:b/>
          <w:bCs/>
          <w:sz w:val="24"/>
          <w:szCs w:val="24"/>
        </w:rPr>
        <w:t xml:space="preserve">min. 21 </w:t>
      </w:r>
      <w:r w:rsidRPr="00871FC2">
        <w:rPr>
          <w:rFonts w:asciiTheme="minorHAnsi" w:hAnsiTheme="minorHAnsi"/>
          <w:b/>
          <w:bCs/>
          <w:sz w:val="24"/>
          <w:szCs w:val="24"/>
        </w:rPr>
        <w:t>dní</w:t>
      </w:r>
      <w:r>
        <w:rPr>
          <w:rFonts w:asciiTheme="minorHAnsi" w:hAnsiTheme="minorHAnsi"/>
          <w:bCs/>
          <w:sz w:val="24"/>
          <w:szCs w:val="24"/>
        </w:rPr>
        <w:t xml:space="preserve"> ode dne doručení).</w:t>
      </w:r>
    </w:p>
    <w:p w:rsidR="001C566B" w:rsidRPr="00121E46" w:rsidRDefault="00B62F51" w:rsidP="001C566B">
      <w:pPr>
        <w:widowControl w:val="0"/>
        <w:numPr>
          <w:ilvl w:val="0"/>
          <w:numId w:val="4"/>
        </w:numPr>
        <w:autoSpaceDE w:val="0"/>
        <w:autoSpaceDN w:val="0"/>
        <w:spacing w:before="60" w:line="24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Vystavená faktura</w:t>
      </w:r>
      <w:r w:rsidR="001C566B" w:rsidRPr="00121E46">
        <w:rPr>
          <w:rFonts w:ascii="Calibri" w:hAnsi="Calibri"/>
          <w:snapToGrid w:val="0"/>
          <w:sz w:val="24"/>
          <w:szCs w:val="24"/>
        </w:rPr>
        <w:t xml:space="preserve"> bude mít náležitosti daňového dokladu podle zákona č. 235/2004 Sb. o DPH </w:t>
      </w:r>
      <w:r w:rsidR="001C566B" w:rsidRPr="00121E46">
        <w:rPr>
          <w:rFonts w:ascii="Calibri" w:hAnsi="Calibri"/>
          <w:snapToGrid w:val="0"/>
          <w:sz w:val="24"/>
          <w:szCs w:val="24"/>
        </w:rPr>
        <w:lastRenderedPageBreak/>
        <w:t>v platném znění</w:t>
      </w:r>
      <w:r w:rsidR="001C566B" w:rsidRPr="00121E46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</w:rPr>
        <w:t xml:space="preserve"> Na </w:t>
      </w:r>
      <w:r w:rsidR="001C566B">
        <w:rPr>
          <w:rFonts w:ascii="Calibri" w:hAnsi="Calibri"/>
          <w:bCs/>
          <w:sz w:val="24"/>
          <w:szCs w:val="24"/>
        </w:rPr>
        <w:t>faktuře bude uveden název dí</w:t>
      </w:r>
      <w:r>
        <w:rPr>
          <w:rFonts w:ascii="Calibri" w:hAnsi="Calibri"/>
          <w:bCs/>
          <w:sz w:val="24"/>
          <w:szCs w:val="24"/>
        </w:rPr>
        <w:t xml:space="preserve">la a číslo registrace projektu </w:t>
      </w:r>
      <w:r w:rsidR="001C566B">
        <w:rPr>
          <w:rFonts w:ascii="Calibri" w:hAnsi="Calibri"/>
          <w:bCs/>
          <w:sz w:val="24"/>
          <w:szCs w:val="24"/>
        </w:rPr>
        <w:t>podle bodu II. této Smlouvy.</w:t>
      </w:r>
    </w:p>
    <w:p w:rsidR="00B71CD9" w:rsidRPr="008361CE" w:rsidRDefault="001357FE" w:rsidP="008361CE">
      <w:pPr>
        <w:widowControl w:val="0"/>
        <w:numPr>
          <w:ilvl w:val="0"/>
          <w:numId w:val="4"/>
        </w:numPr>
        <w:tabs>
          <w:tab w:val="num" w:pos="3180"/>
        </w:tabs>
        <w:autoSpaceDE w:val="0"/>
        <w:autoSpaceDN w:val="0"/>
        <w:spacing w:before="60" w:line="240" w:lineRule="auto"/>
        <w:jc w:val="both"/>
        <w:rPr>
          <w:rFonts w:ascii="Calibri" w:hAnsi="Calibri"/>
          <w:bCs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>V případě, že doklad nesplňuje některé z povinných nebo dohodnutých náležitostí, má objednatel právo jej vrátit zhotoviteli a požadovat jeho opravení. V takovém případě se hledí na fakturu jako na nedoručenou a běh lhůt započne, počínaje dnem doručení</w:t>
      </w:r>
      <w:r w:rsidR="008361CE">
        <w:rPr>
          <w:rFonts w:ascii="Calibri" w:hAnsi="Calibri"/>
          <w:sz w:val="24"/>
          <w:szCs w:val="24"/>
        </w:rPr>
        <w:t xml:space="preserve"> opraveného dokladu objednateli. </w:t>
      </w:r>
    </w:p>
    <w:p w:rsidR="00B71CD9" w:rsidRPr="00121E46" w:rsidRDefault="00B71CD9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C566B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V</w:t>
      </w:r>
      <w:r w:rsidR="007D7BDE" w:rsidRPr="00121E46">
        <w:rPr>
          <w:rFonts w:ascii="Calibri" w:hAnsi="Calibri"/>
          <w:b/>
          <w:snapToGrid w:val="0"/>
          <w:sz w:val="24"/>
          <w:szCs w:val="24"/>
        </w:rPr>
        <w:t>II</w:t>
      </w:r>
      <w:r w:rsidR="001357FE" w:rsidRPr="00121E46">
        <w:rPr>
          <w:rFonts w:ascii="Calibri" w:hAnsi="Calibri"/>
          <w:b/>
          <w:snapToGrid w:val="0"/>
          <w:sz w:val="24"/>
          <w:szCs w:val="24"/>
        </w:rPr>
        <w:t>.</w:t>
      </w:r>
    </w:p>
    <w:p w:rsidR="00DA56D8" w:rsidRDefault="001357FE" w:rsidP="00DA56D8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Přejímání díla</w:t>
      </w:r>
    </w:p>
    <w:p w:rsidR="00DA56D8" w:rsidRPr="00121E46" w:rsidRDefault="00DA56D8" w:rsidP="00DA56D8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C566B" w:rsidRPr="00486038" w:rsidRDefault="001C566B" w:rsidP="004D17CC">
      <w:pPr>
        <w:widowControl w:val="0"/>
        <w:numPr>
          <w:ilvl w:val="0"/>
          <w:numId w:val="6"/>
        </w:numPr>
        <w:autoSpaceDE w:val="0"/>
        <w:autoSpaceDN w:val="0"/>
        <w:spacing w:before="120" w:line="24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486038">
        <w:rPr>
          <w:rFonts w:ascii="Calibri" w:hAnsi="Calibri"/>
          <w:snapToGrid w:val="0"/>
          <w:sz w:val="24"/>
          <w:szCs w:val="24"/>
        </w:rPr>
        <w:t xml:space="preserve">Vlastnické </w:t>
      </w:r>
      <w:r w:rsidRPr="00486038">
        <w:rPr>
          <w:rFonts w:asciiTheme="minorHAnsi" w:hAnsiTheme="minorHAnsi"/>
          <w:snapToGrid w:val="0"/>
          <w:sz w:val="24"/>
          <w:szCs w:val="24"/>
        </w:rPr>
        <w:t xml:space="preserve">právo </w:t>
      </w:r>
      <w:r w:rsidRPr="00486038">
        <w:rPr>
          <w:rFonts w:ascii="Calibri" w:hAnsi="Calibri"/>
          <w:sz w:val="24"/>
          <w:szCs w:val="24"/>
        </w:rPr>
        <w:t>k zhotovované věci je před a během provedení díla na straně zhotovitele, po sepsání protokolu o předání a převzetí díla přechází vlastnické právo na stranu objednatele.</w:t>
      </w:r>
    </w:p>
    <w:p w:rsidR="001C566B" w:rsidRPr="00486038" w:rsidRDefault="001C566B" w:rsidP="004D17CC">
      <w:pPr>
        <w:widowControl w:val="0"/>
        <w:numPr>
          <w:ilvl w:val="0"/>
          <w:numId w:val="6"/>
        </w:numPr>
        <w:autoSpaceDE w:val="0"/>
        <w:autoSpaceDN w:val="0"/>
        <w:spacing w:before="120" w:line="240" w:lineRule="auto"/>
        <w:jc w:val="both"/>
        <w:outlineLvl w:val="0"/>
        <w:rPr>
          <w:rFonts w:asciiTheme="minorHAnsi" w:hAnsiTheme="minorHAnsi"/>
          <w:snapToGrid w:val="0"/>
          <w:sz w:val="28"/>
          <w:szCs w:val="24"/>
        </w:rPr>
      </w:pPr>
      <w:r w:rsidRPr="00486038">
        <w:rPr>
          <w:rFonts w:asciiTheme="minorHAnsi" w:hAnsiTheme="minorHAnsi"/>
          <w:sz w:val="24"/>
        </w:rPr>
        <w:t xml:space="preserve">O předání a </w:t>
      </w:r>
      <w:r w:rsidRPr="00486038">
        <w:rPr>
          <w:rFonts w:ascii="Calibri" w:hAnsi="Calibri"/>
          <w:sz w:val="24"/>
        </w:rPr>
        <w:t>převzetí díla bude sepsán předávací protokol podepsaný pověřenou osobou objednatele.</w:t>
      </w:r>
    </w:p>
    <w:p w:rsidR="001357FE" w:rsidRPr="00121E46" w:rsidRDefault="001357FE" w:rsidP="00754DDE">
      <w:pPr>
        <w:widowControl w:val="0"/>
        <w:numPr>
          <w:ilvl w:val="0"/>
          <w:numId w:val="6"/>
        </w:numPr>
        <w:autoSpaceDE w:val="0"/>
        <w:autoSpaceDN w:val="0"/>
        <w:spacing w:before="60" w:line="24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V případě zjištění vad a nedodělků při přejímacím řízení, budou tyto vady sepsány v zápise o předání a převzetí díla a tamtéž </w:t>
      </w:r>
      <w:r w:rsidR="00C717D5" w:rsidRPr="00121E46">
        <w:rPr>
          <w:rFonts w:ascii="Calibri" w:hAnsi="Calibri"/>
          <w:snapToGrid w:val="0"/>
          <w:sz w:val="24"/>
          <w:szCs w:val="24"/>
        </w:rPr>
        <w:t xml:space="preserve">bude </w:t>
      </w:r>
      <w:r w:rsidRPr="00121E46">
        <w:rPr>
          <w:rFonts w:ascii="Calibri" w:hAnsi="Calibri"/>
          <w:snapToGrid w:val="0"/>
          <w:sz w:val="24"/>
          <w:szCs w:val="24"/>
        </w:rPr>
        <w:t>dohodnuta lhůta k jejich odstranění. O</w:t>
      </w:r>
      <w:r w:rsidRPr="00121E46">
        <w:rPr>
          <w:rFonts w:ascii="Calibri" w:hAnsi="Calibri"/>
          <w:sz w:val="24"/>
          <w:szCs w:val="24"/>
        </w:rPr>
        <w:t xml:space="preserve"> odstranění vad bude sepsán mezi smluvními stranami zápis.</w:t>
      </w:r>
      <w:r w:rsidR="00871FC2">
        <w:rPr>
          <w:rFonts w:ascii="Calibri" w:hAnsi="Calibri"/>
          <w:sz w:val="24"/>
          <w:szCs w:val="24"/>
        </w:rPr>
        <w:t xml:space="preserve"> Do doby odstranění vad a nedodělků není oprávněn zhotovitel vystavit fakturu (viz čl. VI, odst. 3 této smlouvy).</w:t>
      </w:r>
    </w:p>
    <w:p w:rsidR="001357FE" w:rsidRPr="00121E46" w:rsidRDefault="001357FE" w:rsidP="00754DDE">
      <w:pPr>
        <w:widowControl w:val="0"/>
        <w:numPr>
          <w:ilvl w:val="0"/>
          <w:numId w:val="6"/>
        </w:numPr>
        <w:autoSpaceDE w:val="0"/>
        <w:autoSpaceDN w:val="0"/>
        <w:spacing w:before="60" w:line="240" w:lineRule="auto"/>
        <w:jc w:val="both"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Zhotovitel odpovídá za vady, které má dílo v době jeho předání. Za vady, které se projeví po odevzdání díla, odpovídá zhotovitel jen tehdy, když byly způsobeny porušením jeho povinnosti.</w:t>
      </w:r>
    </w:p>
    <w:p w:rsidR="001357FE" w:rsidRDefault="001357FE" w:rsidP="00754DDE">
      <w:pPr>
        <w:widowControl w:val="0"/>
        <w:numPr>
          <w:ilvl w:val="0"/>
          <w:numId w:val="6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Zhotovitel neručí za vady způsobené</w:t>
      </w:r>
      <w:r w:rsidR="004F182A">
        <w:rPr>
          <w:rFonts w:ascii="Calibri" w:hAnsi="Calibri"/>
          <w:snapToGrid w:val="0"/>
          <w:sz w:val="24"/>
          <w:szCs w:val="24"/>
        </w:rPr>
        <w:t xml:space="preserve"> užíváním stavby jiným způsobem</w:t>
      </w:r>
      <w:r w:rsidR="00871FC2">
        <w:rPr>
          <w:rFonts w:ascii="Calibri" w:hAnsi="Calibri"/>
          <w:snapToGrid w:val="0"/>
          <w:sz w:val="24"/>
          <w:szCs w:val="24"/>
        </w:rPr>
        <w:t>,</w:t>
      </w:r>
      <w:r w:rsidR="004F182A">
        <w:rPr>
          <w:rFonts w:ascii="Calibri" w:hAnsi="Calibri"/>
          <w:snapToGrid w:val="0"/>
          <w:sz w:val="24"/>
          <w:szCs w:val="24"/>
        </w:rPr>
        <w:t xml:space="preserve"> </w:t>
      </w:r>
      <w:r w:rsidRPr="00121E46">
        <w:rPr>
          <w:rFonts w:ascii="Calibri" w:hAnsi="Calibri"/>
          <w:snapToGrid w:val="0"/>
          <w:sz w:val="24"/>
          <w:szCs w:val="24"/>
        </w:rPr>
        <w:t xml:space="preserve">než pro jaký byla zhotovena nebo pokud byla udržována nevhodným způsobem. </w:t>
      </w:r>
    </w:p>
    <w:p w:rsidR="00400FDA" w:rsidRPr="00121E46" w:rsidRDefault="00400FDA" w:rsidP="00400FDA">
      <w:pPr>
        <w:widowControl w:val="0"/>
        <w:autoSpaceDE w:val="0"/>
        <w:autoSpaceDN w:val="0"/>
        <w:spacing w:before="60" w:line="240" w:lineRule="auto"/>
        <w:ind w:left="397"/>
        <w:jc w:val="both"/>
        <w:rPr>
          <w:rFonts w:ascii="Calibri" w:hAnsi="Calibri"/>
          <w:snapToGrid w:val="0"/>
          <w:sz w:val="24"/>
          <w:szCs w:val="24"/>
        </w:rPr>
      </w:pPr>
    </w:p>
    <w:p w:rsidR="006B55E8" w:rsidRPr="00121E46" w:rsidRDefault="006B55E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VIII</w:t>
      </w:r>
      <w:r w:rsidR="001357FE" w:rsidRPr="00121E46">
        <w:rPr>
          <w:rFonts w:ascii="Calibri" w:hAnsi="Calibri"/>
          <w:b/>
          <w:snapToGrid w:val="0"/>
          <w:sz w:val="24"/>
          <w:szCs w:val="24"/>
        </w:rPr>
        <w:t>.</w:t>
      </w:r>
    </w:p>
    <w:p w:rsidR="001357FE" w:rsidRDefault="001357FE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Záruční doba</w:t>
      </w:r>
      <w:r w:rsidR="00DA56D8">
        <w:rPr>
          <w:rFonts w:ascii="Calibri" w:hAnsi="Calibri"/>
          <w:b/>
          <w:snapToGrid w:val="0"/>
          <w:sz w:val="24"/>
          <w:szCs w:val="24"/>
        </w:rPr>
        <w:t>, odstoupení od smlouvy</w:t>
      </w:r>
    </w:p>
    <w:p w:rsidR="00DA56D8" w:rsidRPr="00121E46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1357FE" w:rsidP="004D17CC">
      <w:pPr>
        <w:pStyle w:val="Zkladntext"/>
        <w:numPr>
          <w:ilvl w:val="0"/>
          <w:numId w:val="7"/>
        </w:numPr>
        <w:autoSpaceDE w:val="0"/>
        <w:autoSpaceDN w:val="0"/>
        <w:snapToGrid/>
        <w:spacing w:before="120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>Záruční doba dohodnutá smluvními stranami činí</w:t>
      </w:r>
      <w:r w:rsidR="00494128">
        <w:rPr>
          <w:rFonts w:ascii="Calibri" w:hAnsi="Calibri"/>
          <w:sz w:val="24"/>
          <w:szCs w:val="24"/>
        </w:rPr>
        <w:t xml:space="preserve"> minimálně</w:t>
      </w:r>
      <w:r w:rsidR="00486038">
        <w:rPr>
          <w:rFonts w:ascii="Calibri" w:hAnsi="Calibri"/>
          <w:sz w:val="24"/>
          <w:szCs w:val="24"/>
        </w:rPr>
        <w:t xml:space="preserve"> </w:t>
      </w:r>
      <w:r w:rsidR="00640945">
        <w:rPr>
          <w:rFonts w:ascii="Calibri" w:hAnsi="Calibri"/>
          <w:sz w:val="24"/>
          <w:szCs w:val="24"/>
        </w:rPr>
        <w:t>60</w:t>
      </w:r>
      <w:r w:rsidRPr="00121E46">
        <w:rPr>
          <w:rFonts w:ascii="Calibri" w:hAnsi="Calibri"/>
          <w:sz w:val="24"/>
          <w:szCs w:val="24"/>
        </w:rPr>
        <w:t xml:space="preserve"> měsíců</w:t>
      </w:r>
      <w:r w:rsidR="00CD398C" w:rsidRPr="00121E46">
        <w:rPr>
          <w:rFonts w:ascii="Calibri" w:hAnsi="Calibri"/>
          <w:sz w:val="24"/>
          <w:szCs w:val="24"/>
        </w:rPr>
        <w:t>.</w:t>
      </w:r>
      <w:r w:rsidRPr="00121E46">
        <w:rPr>
          <w:rFonts w:ascii="Calibri" w:hAnsi="Calibri"/>
          <w:sz w:val="24"/>
          <w:szCs w:val="24"/>
        </w:rPr>
        <w:t xml:space="preserve"> </w:t>
      </w:r>
    </w:p>
    <w:p w:rsidR="001357FE" w:rsidRDefault="00486038" w:rsidP="00754DDE">
      <w:pPr>
        <w:widowControl w:val="0"/>
        <w:numPr>
          <w:ilvl w:val="0"/>
          <w:numId w:val="7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Záruční doba materiálů </w:t>
      </w:r>
      <w:r w:rsidR="001357FE" w:rsidRPr="00121E46">
        <w:rPr>
          <w:rFonts w:ascii="Calibri" w:hAnsi="Calibri"/>
          <w:snapToGrid w:val="0"/>
          <w:sz w:val="24"/>
          <w:szCs w:val="24"/>
        </w:rPr>
        <w:t>a výrobků, které se stanou součástí díla, u nichž výrobce, ČSN či právní předpis stanoví kratší dobu životnosti než je dohodnutá záruční doba, končí dnem uplynutí takto stanovené lhůty životnosti.</w:t>
      </w:r>
    </w:p>
    <w:p w:rsidR="00DA56D8" w:rsidRPr="00121E46" w:rsidRDefault="00DA56D8" w:rsidP="00754DDE">
      <w:pPr>
        <w:widowControl w:val="0"/>
        <w:numPr>
          <w:ilvl w:val="0"/>
          <w:numId w:val="7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Záruční </w:t>
      </w:r>
      <w:r w:rsidRPr="00DA56D8">
        <w:rPr>
          <w:rFonts w:ascii="Calibri" w:hAnsi="Calibri"/>
          <w:sz w:val="24"/>
          <w:szCs w:val="24"/>
        </w:rPr>
        <w:t>doba začíná běžet dnem protokolárního předání a převzetí díla bez vad a nedodělků, případně po odstranění vad a nedodělků.</w:t>
      </w:r>
    </w:p>
    <w:p w:rsidR="001357FE" w:rsidRPr="00121E46" w:rsidRDefault="001357FE" w:rsidP="00754DDE">
      <w:pPr>
        <w:widowControl w:val="0"/>
        <w:numPr>
          <w:ilvl w:val="0"/>
          <w:numId w:val="7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Reklamovat musí objednatel písemně u zhotovitele.</w:t>
      </w:r>
      <w:r w:rsidRPr="00121E46">
        <w:rPr>
          <w:rFonts w:ascii="Calibri" w:hAnsi="Calibri"/>
          <w:sz w:val="24"/>
          <w:szCs w:val="24"/>
        </w:rPr>
        <w:t xml:space="preserve"> V reklamaci objednatel uvede popis vady, jak se projevuje, jakým způsobem požaduje vadu odstranit nebo zda požaduje finanční náhradu. </w:t>
      </w:r>
      <w:r w:rsidRPr="00121E46">
        <w:rPr>
          <w:rFonts w:ascii="Calibri" w:hAnsi="Calibri"/>
          <w:snapToGrid w:val="0"/>
          <w:sz w:val="24"/>
          <w:szCs w:val="24"/>
        </w:rPr>
        <w:t xml:space="preserve">Zhotovitel je povinen se k reklamaci vyjádřit do pěti dnů ode dne, kdy ji obdržel. </w:t>
      </w:r>
    </w:p>
    <w:p w:rsidR="001357FE" w:rsidRPr="00121E46" w:rsidRDefault="001357FE" w:rsidP="00754DD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line="240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121E46">
        <w:rPr>
          <w:rFonts w:ascii="Calibri" w:hAnsi="Calibri"/>
          <w:sz w:val="24"/>
          <w:szCs w:val="24"/>
        </w:rPr>
        <w:t>Zhotovitel započne s ods</w:t>
      </w:r>
      <w:r w:rsidR="00DA56D8">
        <w:rPr>
          <w:rFonts w:ascii="Calibri" w:hAnsi="Calibri"/>
          <w:sz w:val="24"/>
          <w:szCs w:val="24"/>
        </w:rPr>
        <w:t>traňováním reklamované vady do 3</w:t>
      </w:r>
      <w:r w:rsidRPr="00121E46">
        <w:rPr>
          <w:rFonts w:ascii="Calibri" w:hAnsi="Calibri"/>
          <w:sz w:val="24"/>
          <w:szCs w:val="24"/>
        </w:rPr>
        <w:t xml:space="preserve">0 dnů ode dne doručení písemného oznámení o vadě, pokud se smluvní strany nedohodnou jinak. </w:t>
      </w:r>
    </w:p>
    <w:p w:rsidR="001357FE" w:rsidRDefault="001357FE" w:rsidP="00754DDE">
      <w:pPr>
        <w:widowControl w:val="0"/>
        <w:numPr>
          <w:ilvl w:val="0"/>
          <w:numId w:val="7"/>
        </w:numPr>
        <w:autoSpaceDE w:val="0"/>
        <w:autoSpaceDN w:val="0"/>
        <w:spacing w:before="60" w:line="240" w:lineRule="auto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O předání a převzetí opravené reklamované vady stran sepíší zápis.</w:t>
      </w:r>
    </w:p>
    <w:p w:rsidR="00DA56D8" w:rsidRPr="00121E46" w:rsidRDefault="00DA56D8" w:rsidP="00DA56D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Calibri" w:hAnsi="Calibri"/>
        </w:rPr>
      </w:pPr>
      <w:r w:rsidRPr="00121E46">
        <w:rPr>
          <w:rFonts w:ascii="Calibri" w:hAnsi="Calibri"/>
          <w:snapToGrid w:val="0"/>
        </w:rPr>
        <w:t>Obě smluvní strany mají možnost od smlouvy odstoupit pouze v případě, že druhá strana závažným způsobem porušila své smluvní či zákonné povinnosti. Odstoupit lze i v případě prohlášení konkurzu na zhotovitele.</w:t>
      </w:r>
    </w:p>
    <w:p w:rsidR="00DA56D8" w:rsidRPr="00121E46" w:rsidRDefault="00DA56D8" w:rsidP="00DA56D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Calibri" w:hAnsi="Calibri"/>
        </w:rPr>
      </w:pPr>
      <w:r w:rsidRPr="00121E46">
        <w:rPr>
          <w:rFonts w:ascii="Calibri" w:hAnsi="Calibri"/>
          <w:snapToGrid w:val="0"/>
        </w:rPr>
        <w:lastRenderedPageBreak/>
        <w:t>Objednatel je oprávněn od této smlouvy odstoupit i v případě, kdy přes jeho upozornění je zřejmé, že dílo nebude řádně dokončeno v dohodnutém termínu.</w:t>
      </w:r>
    </w:p>
    <w:p w:rsidR="00DA56D8" w:rsidRPr="00121E46" w:rsidRDefault="00DA56D8" w:rsidP="00DA56D8">
      <w:pPr>
        <w:widowControl w:val="0"/>
        <w:autoSpaceDE w:val="0"/>
        <w:autoSpaceDN w:val="0"/>
        <w:spacing w:before="60" w:line="240" w:lineRule="auto"/>
        <w:ind w:left="397"/>
        <w:jc w:val="both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400FDA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I</w:t>
      </w:r>
      <w:r w:rsidR="001357FE" w:rsidRPr="00121E46">
        <w:rPr>
          <w:rFonts w:ascii="Calibri" w:hAnsi="Calibri"/>
          <w:b/>
          <w:snapToGrid w:val="0"/>
          <w:sz w:val="24"/>
          <w:szCs w:val="24"/>
        </w:rPr>
        <w:t>X.</w:t>
      </w:r>
    </w:p>
    <w:p w:rsidR="001357FE" w:rsidRPr="00121E46" w:rsidRDefault="001357FE" w:rsidP="001357FE">
      <w:pPr>
        <w:pStyle w:val="Zkladntext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 w:rsidRPr="00121E46">
        <w:rPr>
          <w:rFonts w:ascii="Calibri" w:hAnsi="Calibri"/>
          <w:b/>
          <w:snapToGrid w:val="0"/>
          <w:sz w:val="24"/>
          <w:szCs w:val="24"/>
        </w:rPr>
        <w:t>Sankce</w:t>
      </w:r>
    </w:p>
    <w:p w:rsidR="001357FE" w:rsidRPr="00121E46" w:rsidRDefault="001357FE" w:rsidP="004D17CC">
      <w:pPr>
        <w:pStyle w:val="Zkladntext"/>
        <w:numPr>
          <w:ilvl w:val="0"/>
          <w:numId w:val="8"/>
        </w:numPr>
        <w:autoSpaceDE w:val="0"/>
        <w:autoSpaceDN w:val="0"/>
        <w:snapToGrid/>
        <w:spacing w:before="120"/>
        <w:outlineLvl w:val="0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>Smluvní strany se dohodly, že neplnění závazků obou smluvních stran podléhá následujícím sankcím:</w:t>
      </w:r>
    </w:p>
    <w:p w:rsidR="006277AA" w:rsidRDefault="001357FE" w:rsidP="001357FE">
      <w:pPr>
        <w:pStyle w:val="Zkladntext"/>
        <w:numPr>
          <w:ilvl w:val="1"/>
          <w:numId w:val="8"/>
        </w:numPr>
        <w:tabs>
          <w:tab w:val="clear" w:pos="851"/>
          <w:tab w:val="num" w:pos="680"/>
        </w:tabs>
        <w:autoSpaceDE w:val="0"/>
        <w:autoSpaceDN w:val="0"/>
        <w:snapToGrid/>
        <w:ind w:left="680" w:hanging="396"/>
        <w:outlineLvl w:val="0"/>
        <w:rPr>
          <w:rFonts w:ascii="Calibri" w:hAnsi="Calibri"/>
          <w:snapToGrid w:val="0"/>
          <w:sz w:val="24"/>
          <w:szCs w:val="24"/>
        </w:rPr>
      </w:pPr>
      <w:r w:rsidRPr="00DA56D8">
        <w:rPr>
          <w:rFonts w:ascii="Calibri" w:hAnsi="Calibri"/>
          <w:snapToGrid w:val="0"/>
          <w:sz w:val="24"/>
          <w:szCs w:val="24"/>
        </w:rPr>
        <w:t xml:space="preserve">Za každý započatý den </w:t>
      </w:r>
      <w:r w:rsidR="00C9733A" w:rsidRPr="00DA56D8">
        <w:rPr>
          <w:rFonts w:ascii="Calibri" w:hAnsi="Calibri"/>
          <w:snapToGrid w:val="0"/>
          <w:sz w:val="24"/>
          <w:szCs w:val="24"/>
        </w:rPr>
        <w:t xml:space="preserve">s </w:t>
      </w:r>
      <w:r w:rsidRPr="00DA56D8">
        <w:rPr>
          <w:rFonts w:ascii="Calibri" w:hAnsi="Calibri"/>
          <w:snapToGrid w:val="0"/>
          <w:sz w:val="24"/>
          <w:szCs w:val="24"/>
        </w:rPr>
        <w:t>prodlení</w:t>
      </w:r>
      <w:r w:rsidR="00C9733A" w:rsidRPr="00DA56D8">
        <w:rPr>
          <w:rFonts w:ascii="Calibri" w:hAnsi="Calibri"/>
          <w:snapToGrid w:val="0"/>
          <w:sz w:val="24"/>
          <w:szCs w:val="24"/>
        </w:rPr>
        <w:t>m</w:t>
      </w:r>
      <w:r w:rsidRPr="00DA56D8">
        <w:rPr>
          <w:rFonts w:ascii="Calibri" w:hAnsi="Calibri"/>
          <w:snapToGrid w:val="0"/>
          <w:sz w:val="24"/>
          <w:szCs w:val="24"/>
        </w:rPr>
        <w:t xml:space="preserve"> </w:t>
      </w:r>
      <w:r w:rsidR="00686816" w:rsidRPr="00DA56D8">
        <w:rPr>
          <w:rFonts w:ascii="Calibri" w:hAnsi="Calibri"/>
          <w:snapToGrid w:val="0"/>
          <w:sz w:val="24"/>
          <w:szCs w:val="24"/>
        </w:rPr>
        <w:t>v</w:t>
      </w:r>
      <w:r w:rsidR="00C9733A" w:rsidRPr="00DA56D8">
        <w:rPr>
          <w:rFonts w:ascii="Calibri" w:hAnsi="Calibri"/>
          <w:snapToGrid w:val="0"/>
          <w:sz w:val="24"/>
          <w:szCs w:val="24"/>
        </w:rPr>
        <w:t> </w:t>
      </w:r>
      <w:r w:rsidR="00686816" w:rsidRPr="00DA56D8">
        <w:rPr>
          <w:rFonts w:ascii="Calibri" w:hAnsi="Calibri"/>
          <w:snapToGrid w:val="0"/>
          <w:sz w:val="24"/>
          <w:szCs w:val="24"/>
        </w:rPr>
        <w:t>termín</w:t>
      </w:r>
      <w:r w:rsidR="00C9733A" w:rsidRPr="00DA56D8">
        <w:rPr>
          <w:rFonts w:ascii="Calibri" w:hAnsi="Calibri"/>
          <w:snapToGrid w:val="0"/>
          <w:sz w:val="24"/>
          <w:szCs w:val="24"/>
        </w:rPr>
        <w:t>ech či lhůtách</w:t>
      </w:r>
      <w:r w:rsidR="00686816" w:rsidRPr="00DA56D8">
        <w:rPr>
          <w:rFonts w:ascii="Calibri" w:hAnsi="Calibri"/>
          <w:snapToGrid w:val="0"/>
          <w:sz w:val="24"/>
          <w:szCs w:val="24"/>
        </w:rPr>
        <w:t xml:space="preserve"> dle čl. IV této</w:t>
      </w:r>
      <w:r w:rsidRPr="00DA56D8">
        <w:rPr>
          <w:rFonts w:ascii="Calibri" w:hAnsi="Calibri"/>
          <w:snapToGrid w:val="0"/>
          <w:sz w:val="24"/>
          <w:szCs w:val="24"/>
        </w:rPr>
        <w:t xml:space="preserve"> smlouvy zaplatí zhotovitel objednateli smluvní pokutu ve výši </w:t>
      </w:r>
      <w:r w:rsidR="006277AA">
        <w:rPr>
          <w:rFonts w:ascii="Calibri" w:hAnsi="Calibri"/>
          <w:snapToGrid w:val="0"/>
          <w:sz w:val="24"/>
          <w:szCs w:val="24"/>
        </w:rPr>
        <w:t xml:space="preserve">0,5 % </w:t>
      </w:r>
      <w:r w:rsidR="006277AA" w:rsidRPr="006277AA">
        <w:rPr>
          <w:rFonts w:ascii="Calibri" w:hAnsi="Calibri"/>
          <w:snapToGrid w:val="0"/>
          <w:sz w:val="24"/>
          <w:szCs w:val="24"/>
        </w:rPr>
        <w:t>ceny díla bez DPH</w:t>
      </w:r>
      <w:r w:rsidR="006277AA">
        <w:rPr>
          <w:rFonts w:ascii="Calibri" w:hAnsi="Calibri"/>
          <w:snapToGrid w:val="0"/>
          <w:sz w:val="24"/>
          <w:szCs w:val="24"/>
        </w:rPr>
        <w:t>;</w:t>
      </w:r>
    </w:p>
    <w:p w:rsidR="006277AA" w:rsidRPr="006277AA" w:rsidRDefault="001357FE" w:rsidP="006277AA">
      <w:pPr>
        <w:pStyle w:val="Zkladntext"/>
        <w:numPr>
          <w:ilvl w:val="1"/>
          <w:numId w:val="8"/>
        </w:numPr>
        <w:tabs>
          <w:tab w:val="clear" w:pos="851"/>
          <w:tab w:val="num" w:pos="680"/>
        </w:tabs>
        <w:autoSpaceDE w:val="0"/>
        <w:autoSpaceDN w:val="0"/>
        <w:ind w:left="680" w:hanging="396"/>
        <w:outlineLvl w:val="0"/>
        <w:rPr>
          <w:rFonts w:ascii="Calibri" w:hAnsi="Calibri"/>
          <w:snapToGrid w:val="0"/>
          <w:sz w:val="24"/>
          <w:szCs w:val="24"/>
        </w:rPr>
      </w:pPr>
      <w:r w:rsidRPr="00DA56D8">
        <w:rPr>
          <w:rFonts w:ascii="Calibri" w:hAnsi="Calibri"/>
          <w:snapToGrid w:val="0"/>
          <w:sz w:val="24"/>
          <w:szCs w:val="24"/>
        </w:rPr>
        <w:t>Zhotovitel zaplatí objednateli smluvní pokutu</w:t>
      </w:r>
      <w:r w:rsidR="006277AA">
        <w:rPr>
          <w:rFonts w:ascii="Calibri" w:hAnsi="Calibri"/>
          <w:snapToGrid w:val="0"/>
          <w:sz w:val="24"/>
          <w:szCs w:val="24"/>
        </w:rPr>
        <w:t xml:space="preserve"> ve výši 10 000 Kč za prodlení s termínem </w:t>
      </w:r>
      <w:r w:rsidR="006277AA" w:rsidRPr="006277AA">
        <w:rPr>
          <w:rFonts w:ascii="Calibri" w:hAnsi="Calibri"/>
          <w:snapToGrid w:val="0"/>
          <w:sz w:val="24"/>
          <w:szCs w:val="24"/>
        </w:rPr>
        <w:t>vykl</w:t>
      </w:r>
      <w:r w:rsidR="006277AA">
        <w:rPr>
          <w:rFonts w:ascii="Calibri" w:hAnsi="Calibri"/>
          <w:snapToGrid w:val="0"/>
          <w:sz w:val="24"/>
          <w:szCs w:val="24"/>
        </w:rPr>
        <w:t xml:space="preserve">izení místa plnění (staveniště), a to v případě překročení lhůty </w:t>
      </w:r>
      <w:r w:rsidR="006277AA" w:rsidRPr="006277AA">
        <w:rPr>
          <w:rFonts w:ascii="Calibri" w:hAnsi="Calibri"/>
          <w:snapToGrid w:val="0"/>
          <w:sz w:val="24"/>
          <w:szCs w:val="24"/>
        </w:rPr>
        <w:t>14 kalendářních dnů od řádného dokončení díla;</w:t>
      </w:r>
    </w:p>
    <w:p w:rsidR="001357FE" w:rsidRPr="00DA56D8" w:rsidRDefault="001357FE" w:rsidP="00754DDE">
      <w:pPr>
        <w:pStyle w:val="Zkladntext"/>
        <w:numPr>
          <w:ilvl w:val="0"/>
          <w:numId w:val="8"/>
        </w:numPr>
        <w:autoSpaceDE w:val="0"/>
        <w:autoSpaceDN w:val="0"/>
        <w:snapToGrid/>
        <w:spacing w:before="60"/>
        <w:outlineLvl w:val="0"/>
        <w:rPr>
          <w:rFonts w:ascii="Calibri" w:hAnsi="Calibri"/>
          <w:snapToGrid w:val="0"/>
          <w:sz w:val="24"/>
          <w:szCs w:val="24"/>
        </w:rPr>
      </w:pPr>
      <w:r w:rsidRPr="00DA56D8">
        <w:rPr>
          <w:rFonts w:ascii="Calibri" w:hAnsi="Calibri"/>
          <w:snapToGrid w:val="0"/>
          <w:sz w:val="24"/>
          <w:szCs w:val="24"/>
        </w:rPr>
        <w:t>Vznikne-li v d</w:t>
      </w:r>
      <w:r w:rsidR="006277AA">
        <w:rPr>
          <w:rFonts w:ascii="Calibri" w:hAnsi="Calibri"/>
          <w:snapToGrid w:val="0"/>
          <w:sz w:val="24"/>
          <w:szCs w:val="24"/>
        </w:rPr>
        <w:t xml:space="preserve">ůsledku porušení závazku jedné </w:t>
      </w:r>
      <w:r w:rsidRPr="00DA56D8">
        <w:rPr>
          <w:rFonts w:ascii="Calibri" w:hAnsi="Calibri"/>
          <w:snapToGrid w:val="0"/>
          <w:sz w:val="24"/>
          <w:szCs w:val="24"/>
        </w:rPr>
        <w:t>smluvní strany (na který byla sjednána smluvní pokuta) straně druhé škoda, má tato nárok i na náhradu škody.</w:t>
      </w:r>
    </w:p>
    <w:p w:rsidR="00BC3527" w:rsidRPr="00121E46" w:rsidRDefault="001357FE" w:rsidP="00121E46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Calibri" w:hAnsi="Calibri"/>
        </w:rPr>
      </w:pPr>
      <w:r w:rsidRPr="00121E46">
        <w:rPr>
          <w:rFonts w:ascii="Calibri" w:hAnsi="Calibri"/>
        </w:rPr>
        <w:t xml:space="preserve">Splatnost smluvních pokut se stanoví ve lhůtě </w:t>
      </w:r>
      <w:r w:rsidR="006277AA">
        <w:rPr>
          <w:rFonts w:ascii="Calibri" w:hAnsi="Calibri"/>
        </w:rPr>
        <w:t>14</w:t>
      </w:r>
      <w:r w:rsidRPr="00121E46">
        <w:rPr>
          <w:rFonts w:ascii="Calibri" w:hAnsi="Calibri"/>
        </w:rPr>
        <w:t xml:space="preserve"> dnů po obdr</w:t>
      </w:r>
      <w:r w:rsidR="006277AA">
        <w:rPr>
          <w:rFonts w:ascii="Calibri" w:hAnsi="Calibri"/>
        </w:rPr>
        <w:t>žení daňového dokladu (faktury</w:t>
      </w:r>
      <w:r w:rsidRPr="00121E46">
        <w:rPr>
          <w:rFonts w:ascii="Calibri" w:hAnsi="Calibri"/>
        </w:rPr>
        <w:t>) s vyčíslením smluvní pokuty.</w:t>
      </w:r>
    </w:p>
    <w:p w:rsidR="00BC3527" w:rsidRPr="00121E46" w:rsidRDefault="00BC3527" w:rsidP="001357FE">
      <w:pPr>
        <w:widowControl w:val="0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1357FE" w:rsidRPr="00121E46" w:rsidRDefault="00400FDA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X</w:t>
      </w:r>
      <w:r w:rsidR="001357FE" w:rsidRPr="00121E46">
        <w:rPr>
          <w:rFonts w:ascii="Calibri" w:hAnsi="Calibri"/>
          <w:b/>
          <w:snapToGrid w:val="0"/>
          <w:sz w:val="24"/>
          <w:szCs w:val="24"/>
        </w:rPr>
        <w:t>.</w:t>
      </w:r>
    </w:p>
    <w:p w:rsidR="001357FE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Závěrečná ustanovení</w:t>
      </w:r>
    </w:p>
    <w:p w:rsidR="00DA56D8" w:rsidRPr="00121E46" w:rsidRDefault="00DA56D8" w:rsidP="001357FE">
      <w:pPr>
        <w:widowControl w:val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</w:p>
    <w:p w:rsidR="006277AA" w:rsidRPr="006277AA" w:rsidRDefault="00400FDA" w:rsidP="006277AA">
      <w:pPr>
        <w:pStyle w:val="Zkladntext"/>
        <w:numPr>
          <w:ilvl w:val="0"/>
          <w:numId w:val="9"/>
        </w:numPr>
        <w:autoSpaceDE w:val="0"/>
        <w:autoSpaceDN w:val="0"/>
        <w:snapToGrid/>
        <w:spacing w:after="60"/>
        <w:outlineLvl w:val="0"/>
        <w:rPr>
          <w:rFonts w:asciiTheme="minorHAnsi" w:hAnsiTheme="minorHAnsi"/>
          <w:snapToGrid w:val="0"/>
          <w:sz w:val="24"/>
          <w:szCs w:val="24"/>
        </w:rPr>
      </w:pPr>
      <w:r w:rsidRPr="00400FDA">
        <w:rPr>
          <w:rFonts w:asciiTheme="minorHAnsi" w:hAnsiTheme="minorHAnsi"/>
          <w:snapToGrid w:val="0"/>
          <w:sz w:val="24"/>
          <w:szCs w:val="24"/>
        </w:rPr>
        <w:t xml:space="preserve">Pokud </w:t>
      </w:r>
      <w:r w:rsidRPr="00400FDA">
        <w:rPr>
          <w:rFonts w:ascii="Calibri" w:hAnsi="Calibri"/>
          <w:sz w:val="24"/>
          <w:szCs w:val="24"/>
        </w:rPr>
        <w:t>není v této smlouvě uvedeno jinak, platí ustanovení Občanského zákoníku č. 89/2012 Sb., v platném znění.</w:t>
      </w:r>
    </w:p>
    <w:p w:rsidR="00400FDA" w:rsidRPr="00400FDA" w:rsidRDefault="00400FDA" w:rsidP="006277AA">
      <w:pPr>
        <w:pStyle w:val="Odstavecseseznamem"/>
        <w:numPr>
          <w:ilvl w:val="0"/>
          <w:numId w:val="9"/>
        </w:numPr>
        <w:tabs>
          <w:tab w:val="left" w:pos="680"/>
        </w:tabs>
        <w:spacing w:after="60"/>
        <w:jc w:val="both"/>
        <w:rPr>
          <w:rFonts w:ascii="Calibri" w:hAnsi="Calibri"/>
          <w:sz w:val="24"/>
          <w:szCs w:val="24"/>
        </w:rPr>
      </w:pPr>
      <w:r w:rsidRPr="00400FDA">
        <w:rPr>
          <w:rFonts w:asciiTheme="minorHAnsi" w:hAnsiTheme="minorHAnsi"/>
          <w:sz w:val="24"/>
          <w:szCs w:val="24"/>
        </w:rPr>
        <w:t xml:space="preserve">Tato </w:t>
      </w:r>
      <w:r w:rsidRPr="00400FDA">
        <w:rPr>
          <w:rFonts w:ascii="Calibri" w:hAnsi="Calibri"/>
          <w:sz w:val="24"/>
          <w:szCs w:val="24"/>
        </w:rPr>
        <w:t xml:space="preserve">smlouva je vyhotovena ve třech stejnopisech, které mají platnost a závaznost originálu. Objednatel obdrží dvě vyhotovení a jedno vyhotovení obdrží zhotovitel. </w:t>
      </w:r>
    </w:p>
    <w:p w:rsidR="001357FE" w:rsidRPr="00400FDA" w:rsidRDefault="00400FDA" w:rsidP="006277AA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after="60" w:line="240" w:lineRule="auto"/>
        <w:jc w:val="both"/>
        <w:outlineLvl w:val="0"/>
        <w:rPr>
          <w:rFonts w:asciiTheme="minorHAnsi" w:hAnsiTheme="minorHAnsi"/>
        </w:rPr>
      </w:pPr>
      <w:r w:rsidRPr="00400FDA">
        <w:rPr>
          <w:rFonts w:asciiTheme="minorHAnsi" w:hAnsiTheme="minorHAnsi"/>
        </w:rPr>
        <w:t>Smluvní</w:t>
      </w:r>
      <w:r w:rsidRPr="00400FDA">
        <w:rPr>
          <w:rFonts w:ascii="Calibri" w:hAnsi="Calibri"/>
        </w:rPr>
        <w:t xml:space="preserve"> strany prohlašují, že se seznámily s celým textem smlouvy včetně jejích příloh a s celým obsahem smlouvy souhlasí. Současně prohlašují, že tato smlouva nebyla sjednána v tísni ani za jinak jednostranně nevýhodných podmínek. Na důkaz připojují své podpisy.</w:t>
      </w:r>
    </w:p>
    <w:p w:rsidR="00C12B29" w:rsidRPr="00400FDA" w:rsidRDefault="00400FDA" w:rsidP="006277AA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after="60" w:line="240" w:lineRule="auto"/>
        <w:jc w:val="both"/>
        <w:outlineLvl w:val="0"/>
        <w:rPr>
          <w:rFonts w:asciiTheme="minorHAnsi" w:hAnsiTheme="minorHAnsi"/>
        </w:rPr>
      </w:pPr>
      <w:r w:rsidRPr="00400FDA">
        <w:rPr>
          <w:rFonts w:asciiTheme="minorHAnsi" w:hAnsiTheme="minorHAnsi" w:cs="Arial"/>
        </w:rPr>
        <w:t xml:space="preserve">Měnit </w:t>
      </w:r>
      <w:r w:rsidRPr="00400FDA">
        <w:rPr>
          <w:rFonts w:ascii="Calibri" w:hAnsi="Calibri"/>
        </w:rPr>
        <w:t>nebo doplňovat text této smlouvy je možné jen formou písemných, oboustranně odsouhlasených dodatků.</w:t>
      </w:r>
    </w:p>
    <w:p w:rsidR="00400FDA" w:rsidRPr="008361CE" w:rsidRDefault="00400FDA" w:rsidP="006277AA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after="60" w:line="240" w:lineRule="auto"/>
        <w:jc w:val="both"/>
        <w:outlineLvl w:val="0"/>
        <w:rPr>
          <w:rFonts w:asciiTheme="minorHAnsi" w:hAnsiTheme="minorHAnsi"/>
        </w:rPr>
      </w:pPr>
      <w:r w:rsidRPr="00400FDA">
        <w:rPr>
          <w:rFonts w:ascii="Calibri" w:hAnsi="Calibri"/>
        </w:rPr>
        <w:t xml:space="preserve">Tato smlouva nabývá platnosti a účinnosti dnem podpisu oprávněnými zástupci smluvních stran. </w:t>
      </w:r>
      <w:r w:rsidR="001357FE" w:rsidRPr="00400FDA">
        <w:rPr>
          <w:rFonts w:asciiTheme="minorHAnsi" w:hAnsiTheme="minorHAnsi"/>
        </w:rPr>
        <w:t xml:space="preserve">Tato smlouva je vyhotovena ve </w:t>
      </w:r>
      <w:r w:rsidR="00584285" w:rsidRPr="00400FDA">
        <w:rPr>
          <w:rFonts w:asciiTheme="minorHAnsi" w:hAnsiTheme="minorHAnsi"/>
        </w:rPr>
        <w:t>2</w:t>
      </w:r>
      <w:r w:rsidR="001357FE" w:rsidRPr="00400FDA">
        <w:rPr>
          <w:rFonts w:asciiTheme="minorHAnsi" w:hAnsiTheme="minorHAnsi"/>
        </w:rPr>
        <w:t xml:space="preserve"> provedeních, z nichž každé má platnost a závaznost originálu a po je</w:t>
      </w:r>
      <w:r w:rsidR="001357FE" w:rsidRPr="00400FDA">
        <w:rPr>
          <w:rFonts w:asciiTheme="minorHAnsi" w:hAnsiTheme="minorHAnsi"/>
        </w:rPr>
        <w:softHyphen/>
        <w:t xml:space="preserve">jich podpisu oprávněnými zástupci smluvních stran obdrží zhotovitel i objednatel </w:t>
      </w:r>
      <w:r w:rsidR="00584285" w:rsidRPr="00400FDA">
        <w:rPr>
          <w:rFonts w:asciiTheme="minorHAnsi" w:hAnsiTheme="minorHAnsi"/>
        </w:rPr>
        <w:t>1</w:t>
      </w:r>
      <w:r w:rsidR="001357FE" w:rsidRPr="00400FDA">
        <w:rPr>
          <w:rFonts w:asciiTheme="minorHAnsi" w:hAnsiTheme="minorHAnsi"/>
        </w:rPr>
        <w:t xml:space="preserve"> vyhotovení. </w:t>
      </w:r>
    </w:p>
    <w:p w:rsidR="00400FDA" w:rsidRDefault="00400FDA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C976F3" w:rsidRPr="00C976F3" w:rsidRDefault="00C976F3" w:rsidP="001357FE">
      <w:pPr>
        <w:widowControl w:val="0"/>
        <w:jc w:val="both"/>
        <w:rPr>
          <w:rFonts w:ascii="Calibri" w:hAnsi="Calibri"/>
          <w:b/>
          <w:snapToGrid w:val="0"/>
          <w:sz w:val="24"/>
          <w:szCs w:val="24"/>
        </w:rPr>
      </w:pPr>
      <w:r w:rsidRPr="00C976F3">
        <w:rPr>
          <w:rFonts w:ascii="Calibri" w:hAnsi="Calibri"/>
          <w:b/>
          <w:snapToGrid w:val="0"/>
          <w:sz w:val="24"/>
          <w:szCs w:val="24"/>
        </w:rPr>
        <w:t xml:space="preserve">Nedílné </w:t>
      </w:r>
      <w:proofErr w:type="spellStart"/>
      <w:r w:rsidRPr="00C976F3">
        <w:rPr>
          <w:rFonts w:ascii="Calibri" w:hAnsi="Calibri"/>
          <w:b/>
          <w:snapToGrid w:val="0"/>
          <w:sz w:val="24"/>
          <w:szCs w:val="24"/>
        </w:rPr>
        <w:t>současti</w:t>
      </w:r>
      <w:proofErr w:type="spellEnd"/>
      <w:r w:rsidRPr="00C976F3">
        <w:rPr>
          <w:rFonts w:ascii="Calibri" w:hAnsi="Calibri"/>
          <w:b/>
          <w:snapToGrid w:val="0"/>
          <w:sz w:val="24"/>
          <w:szCs w:val="24"/>
        </w:rPr>
        <w:t xml:space="preserve"> smlouvy:</w:t>
      </w:r>
    </w:p>
    <w:p w:rsidR="00C976F3" w:rsidRDefault="00C976F3" w:rsidP="00C976F3">
      <w:pPr>
        <w:widowControl w:val="0"/>
        <w:ind w:left="284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Příloha č. 1 Položkový rozpočet</w:t>
      </w:r>
    </w:p>
    <w:p w:rsidR="00C976F3" w:rsidRDefault="00C976F3" w:rsidP="00C976F3">
      <w:pPr>
        <w:widowControl w:val="0"/>
        <w:ind w:left="284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Příloha č. 2 Technická specifikace</w:t>
      </w:r>
    </w:p>
    <w:p w:rsidR="00C976F3" w:rsidRDefault="00C976F3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ab/>
      </w:r>
    </w:p>
    <w:p w:rsidR="00B71CD9" w:rsidRPr="00121E46" w:rsidRDefault="00486038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V ………………………………… dne …………………………</w:t>
      </w:r>
      <w:r w:rsidR="001357FE" w:rsidRPr="00121E46">
        <w:rPr>
          <w:rFonts w:ascii="Calibri" w:hAnsi="Calibri"/>
          <w:snapToGrid w:val="0"/>
          <w:sz w:val="24"/>
          <w:szCs w:val="24"/>
        </w:rPr>
        <w:tab/>
      </w:r>
      <w:r w:rsidR="001357FE" w:rsidRPr="00121E46">
        <w:rPr>
          <w:rFonts w:ascii="Calibri" w:hAnsi="Calibri"/>
          <w:snapToGrid w:val="0"/>
          <w:sz w:val="24"/>
          <w:szCs w:val="24"/>
        </w:rPr>
        <w:tab/>
      </w:r>
    </w:p>
    <w:p w:rsidR="00B71CD9" w:rsidRPr="00121E46" w:rsidRDefault="00B71CD9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B71CD9" w:rsidRPr="00121E46" w:rsidRDefault="00400FDA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Za objednatele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  <w:t>Za zhotovitele</w:t>
      </w:r>
      <w:r>
        <w:rPr>
          <w:rFonts w:ascii="Calibri" w:hAnsi="Calibri"/>
          <w:snapToGrid w:val="0"/>
          <w:sz w:val="24"/>
          <w:szCs w:val="24"/>
        </w:rPr>
        <w:tab/>
      </w:r>
    </w:p>
    <w:p w:rsidR="00B71CD9" w:rsidRPr="00121E46" w:rsidRDefault="00B71CD9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1357FE" w:rsidRPr="00121E46" w:rsidRDefault="001357FE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                            </w:t>
      </w:r>
    </w:p>
    <w:p w:rsidR="001357FE" w:rsidRDefault="001357FE" w:rsidP="001357FE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121E46">
        <w:rPr>
          <w:rFonts w:ascii="Calibri" w:hAnsi="Calibri"/>
          <w:snapToGrid w:val="0"/>
          <w:sz w:val="24"/>
          <w:szCs w:val="24"/>
        </w:rPr>
        <w:t xml:space="preserve">  ………………………………….……                          </w:t>
      </w:r>
      <w:r w:rsidRPr="00121E46">
        <w:rPr>
          <w:rFonts w:ascii="Calibri" w:hAnsi="Calibri"/>
          <w:snapToGrid w:val="0"/>
          <w:sz w:val="24"/>
          <w:szCs w:val="24"/>
        </w:rPr>
        <w:tab/>
      </w:r>
      <w:r w:rsidR="00754DDE" w:rsidRPr="00121E46">
        <w:rPr>
          <w:rFonts w:ascii="Calibri" w:hAnsi="Calibri"/>
          <w:snapToGrid w:val="0"/>
          <w:sz w:val="24"/>
          <w:szCs w:val="24"/>
        </w:rPr>
        <w:tab/>
      </w:r>
      <w:r w:rsidR="00754DDE" w:rsidRPr="00121E46">
        <w:rPr>
          <w:rFonts w:ascii="Calibri" w:hAnsi="Calibri"/>
          <w:snapToGrid w:val="0"/>
          <w:sz w:val="24"/>
          <w:szCs w:val="24"/>
        </w:rPr>
        <w:tab/>
      </w:r>
      <w:r w:rsidRPr="00121E46">
        <w:rPr>
          <w:rFonts w:ascii="Calibri" w:hAnsi="Calibri"/>
          <w:snapToGrid w:val="0"/>
          <w:sz w:val="24"/>
          <w:szCs w:val="24"/>
        </w:rPr>
        <w:t>……………………………………………….</w:t>
      </w:r>
    </w:p>
    <w:p w:rsidR="00486038" w:rsidRPr="00121E46" w:rsidRDefault="00486038" w:rsidP="00486038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     Ing. Tomáš Němčic</w:t>
      </w:r>
    </w:p>
    <w:sectPr w:rsidR="00486038" w:rsidRPr="00121E46" w:rsidSect="00486038">
      <w:headerReference w:type="default" r:id="rId9"/>
      <w:pgSz w:w="11906" w:h="16838"/>
      <w:pgMar w:top="91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AF" w:rsidRDefault="000C57AF" w:rsidP="009804D0">
      <w:pPr>
        <w:spacing w:line="240" w:lineRule="auto"/>
      </w:pPr>
      <w:r>
        <w:separator/>
      </w:r>
    </w:p>
  </w:endnote>
  <w:endnote w:type="continuationSeparator" w:id="0">
    <w:p w:rsidR="000C57AF" w:rsidRDefault="000C57AF" w:rsidP="00980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AF" w:rsidRDefault="000C57AF" w:rsidP="009804D0">
      <w:pPr>
        <w:spacing w:line="240" w:lineRule="auto"/>
      </w:pPr>
      <w:r>
        <w:separator/>
      </w:r>
    </w:p>
  </w:footnote>
  <w:footnote w:type="continuationSeparator" w:id="0">
    <w:p w:rsidR="000C57AF" w:rsidRDefault="000C57AF" w:rsidP="00980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22"/>
      <w:gridCol w:w="5249"/>
      <w:gridCol w:w="1702"/>
    </w:tblGrid>
    <w:tr w:rsidR="00486038" w:rsidRPr="00445B05" w:rsidTr="00486038">
      <w:trPr>
        <w:trHeight w:val="698"/>
        <w:jc w:val="center"/>
      </w:trPr>
      <w:tc>
        <w:tcPr>
          <w:tcW w:w="2122" w:type="dxa"/>
        </w:tcPr>
        <w:p w:rsidR="00486038" w:rsidRPr="00445B05" w:rsidRDefault="00486038" w:rsidP="00486038">
          <w:pPr>
            <w:tabs>
              <w:tab w:val="right" w:pos="9072"/>
            </w:tabs>
            <w:spacing w:line="240" w:lineRule="auto"/>
            <w:ind w:left="141"/>
            <w:rPr>
              <w:rFonts w:ascii="Calibri" w:eastAsia="Calibri" w:hAnsi="Calibri"/>
              <w:sz w:val="14"/>
            </w:rPr>
          </w:pPr>
          <w:r w:rsidRPr="00445B05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150620" cy="520519"/>
                <wp:effectExtent l="0" t="0" r="0" b="0"/>
                <wp:docPr id="3" name="Obrázek 5" descr="C:\Users\Mirka\AppData\Local\Microsoft\Windows\INetCache\Content.Word\logo-sz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rka\AppData\Local\Microsoft\Windows\INetCache\Content.Word\logo-szi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607" cy="525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9" w:type="dxa"/>
          <w:vAlign w:val="center"/>
        </w:tcPr>
        <w:p w:rsidR="00486038" w:rsidRPr="00445B05" w:rsidRDefault="00486038" w:rsidP="00486038">
          <w:pPr>
            <w:tabs>
              <w:tab w:val="right" w:pos="9072"/>
            </w:tabs>
            <w:spacing w:line="240" w:lineRule="auto"/>
            <w:ind w:left="141"/>
            <w:jc w:val="center"/>
            <w:rPr>
              <w:rFonts w:ascii="Calibri" w:eastAsia="Calibri" w:hAnsi="Calibri"/>
              <w:sz w:val="20"/>
            </w:rPr>
          </w:pPr>
          <w:r w:rsidRPr="00445B05">
            <w:rPr>
              <w:rFonts w:ascii="Calibri" w:eastAsia="Calibri" w:hAnsi="Calibri"/>
              <w:sz w:val="20"/>
            </w:rPr>
            <w:t xml:space="preserve">Poptávkové řízení </w:t>
          </w:r>
        </w:p>
        <w:p w:rsidR="00486038" w:rsidRPr="00445B05" w:rsidRDefault="00486038" w:rsidP="00486038">
          <w:pPr>
            <w:tabs>
              <w:tab w:val="right" w:pos="9072"/>
            </w:tabs>
            <w:spacing w:line="240" w:lineRule="auto"/>
            <w:ind w:left="-5"/>
            <w:jc w:val="center"/>
            <w:rPr>
              <w:rFonts w:ascii="Calibri" w:eastAsia="Calibri" w:hAnsi="Calibri"/>
              <w:sz w:val="20"/>
            </w:rPr>
          </w:pPr>
          <w:r w:rsidRPr="00445B05">
            <w:rPr>
              <w:rFonts w:ascii="Calibri" w:eastAsia="Calibri" w:hAnsi="Calibri"/>
              <w:b/>
              <w:sz w:val="20"/>
            </w:rPr>
            <w:t>„Místa pasivního odpočinku Bělkovice-Lašťany 2017“</w:t>
          </w:r>
        </w:p>
      </w:tc>
      <w:tc>
        <w:tcPr>
          <w:tcW w:w="1702" w:type="dxa"/>
          <w:vAlign w:val="center"/>
        </w:tcPr>
        <w:p w:rsidR="00486038" w:rsidRPr="00445B05" w:rsidRDefault="00486038" w:rsidP="00486038">
          <w:pPr>
            <w:tabs>
              <w:tab w:val="right" w:pos="9072"/>
            </w:tabs>
            <w:spacing w:line="240" w:lineRule="auto"/>
            <w:ind w:left="-5"/>
            <w:jc w:val="right"/>
            <w:rPr>
              <w:rFonts w:ascii="Calibri" w:eastAsia="Calibri" w:hAnsi="Calibri"/>
              <w:sz w:val="20"/>
            </w:rPr>
          </w:pPr>
          <w:r w:rsidRPr="00445B05">
            <w:rPr>
              <w:rFonts w:ascii="Verdana" w:hAnsi="Verdana"/>
              <w:noProof/>
              <w:color w:val="000000"/>
              <w:sz w:val="20"/>
            </w:rPr>
            <w:drawing>
              <wp:inline distT="0" distB="0" distL="0" distR="0">
                <wp:extent cx="547630" cy="638264"/>
                <wp:effectExtent l="0" t="0" r="5080" b="0"/>
                <wp:docPr id="6" name="Obrázek 7" descr="Erb: Bělkovice-Lašť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: Bělkovice-Lašťa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58" cy="667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6038" w:rsidRPr="00445B05" w:rsidTr="00486038">
      <w:trPr>
        <w:trHeight w:val="697"/>
        <w:jc w:val="center"/>
      </w:trPr>
      <w:tc>
        <w:tcPr>
          <w:tcW w:w="9072" w:type="dxa"/>
          <w:gridSpan w:val="3"/>
        </w:tcPr>
        <w:p w:rsidR="00486038" w:rsidRPr="00445B05" w:rsidRDefault="00486038" w:rsidP="00486038">
          <w:pPr>
            <w:tabs>
              <w:tab w:val="center" w:pos="4536"/>
              <w:tab w:val="right" w:pos="9072"/>
            </w:tabs>
            <w:spacing w:line="240" w:lineRule="auto"/>
            <w:ind w:left="141"/>
            <w:rPr>
              <w:rFonts w:ascii="Calibri" w:eastAsia="Calibri" w:hAnsi="Calibri"/>
              <w:sz w:val="17"/>
              <w:szCs w:val="17"/>
            </w:rPr>
          </w:pPr>
          <w:r w:rsidRPr="00445B05">
            <w:rPr>
              <w:rFonts w:ascii="Calibri" w:eastAsia="Calibri" w:hAnsi="Calibri"/>
              <w:sz w:val="17"/>
              <w:szCs w:val="17"/>
            </w:rPr>
            <w:t>Předmět zakázky je spolufinancován z dotačního programu SZIF: 129 660 Údržba a obnova kulturních a venkovských prvků</w:t>
          </w:r>
        </w:p>
        <w:p w:rsidR="00486038" w:rsidRPr="00445B05" w:rsidRDefault="00486038" w:rsidP="0048603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/>
              <w:sz w:val="17"/>
              <w:szCs w:val="17"/>
            </w:rPr>
          </w:pPr>
          <w:r w:rsidRPr="00445B05">
            <w:rPr>
              <w:rFonts w:ascii="Calibri" w:eastAsia="Calibri" w:hAnsi="Calibri"/>
              <w:b/>
              <w:sz w:val="17"/>
              <w:szCs w:val="17"/>
            </w:rPr>
            <w:t>Podprogram 129 665 Podpora pro vytvoření nebo obnovu místa pasivního odpočinku</w:t>
          </w:r>
        </w:p>
      </w:tc>
    </w:tr>
  </w:tbl>
  <w:p w:rsidR="00486038" w:rsidRPr="00486038" w:rsidRDefault="00486038" w:rsidP="00486038">
    <w:pPr>
      <w:pStyle w:val="Zhlav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ADB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2F0CE4"/>
    <w:multiLevelType w:val="hybridMultilevel"/>
    <w:tmpl w:val="396655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CC133B"/>
    <w:multiLevelType w:val="hybridMultilevel"/>
    <w:tmpl w:val="803AC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39BA"/>
    <w:multiLevelType w:val="hybridMultilevel"/>
    <w:tmpl w:val="A0BA71EE"/>
    <w:lvl w:ilvl="0" w:tplc="836AE1C2">
      <w:start w:val="1"/>
      <w:numFmt w:val="bullet"/>
      <w:lvlText w:val="­"/>
      <w:lvlJc w:val="left"/>
      <w:pPr>
        <w:ind w:left="1485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6B556C9"/>
    <w:multiLevelType w:val="hybridMultilevel"/>
    <w:tmpl w:val="430C8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210C"/>
    <w:multiLevelType w:val="multilevel"/>
    <w:tmpl w:val="BD54F5B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‐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rebuchet MS" w:hAnsi="Trebuchet M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DB72B4C"/>
    <w:multiLevelType w:val="hybridMultilevel"/>
    <w:tmpl w:val="1712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4D75"/>
    <w:multiLevelType w:val="hybridMultilevel"/>
    <w:tmpl w:val="9D8EC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465894"/>
    <w:multiLevelType w:val="hybridMultilevel"/>
    <w:tmpl w:val="0930E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8EB"/>
    <w:multiLevelType w:val="multilevel"/>
    <w:tmpl w:val="3F5626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414CE6"/>
    <w:multiLevelType w:val="hybridMultilevel"/>
    <w:tmpl w:val="B1F6B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D26DD"/>
    <w:multiLevelType w:val="hybridMultilevel"/>
    <w:tmpl w:val="5F082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D16DA"/>
    <w:multiLevelType w:val="hybridMultilevel"/>
    <w:tmpl w:val="F4C6FBF2"/>
    <w:lvl w:ilvl="0" w:tplc="1B085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24B32"/>
    <w:multiLevelType w:val="hybridMultilevel"/>
    <w:tmpl w:val="EFAAE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1854D5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03E69E8"/>
    <w:multiLevelType w:val="multilevel"/>
    <w:tmpl w:val="7A5C8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0C07A13"/>
    <w:multiLevelType w:val="hybridMultilevel"/>
    <w:tmpl w:val="F25AF0F6"/>
    <w:lvl w:ilvl="0" w:tplc="7242E35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7EA433C"/>
    <w:multiLevelType w:val="hybridMultilevel"/>
    <w:tmpl w:val="23746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C7A70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  <w:rPr>
        <w:rFonts w:hint="default"/>
      </w:rPr>
    </w:lvl>
    <w:lvl w:ilvl="2">
      <w:start w:val="1"/>
      <w:numFmt w:val="bullet"/>
      <w:lvlText w:val="‐"/>
      <w:lvlJc w:val="left"/>
      <w:pPr>
        <w:tabs>
          <w:tab w:val="num" w:pos="907"/>
        </w:tabs>
        <w:ind w:left="907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7327B2B"/>
    <w:multiLevelType w:val="hybridMultilevel"/>
    <w:tmpl w:val="CEC86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204E"/>
    <w:multiLevelType w:val="hybridMultilevel"/>
    <w:tmpl w:val="69EE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E4F70"/>
    <w:multiLevelType w:val="hybridMultilevel"/>
    <w:tmpl w:val="0B121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24"/>
  </w:num>
  <w:num w:numId="9">
    <w:abstractNumId w:val="14"/>
  </w:num>
  <w:num w:numId="10">
    <w:abstractNumId w:val="28"/>
  </w:num>
  <w:num w:numId="11">
    <w:abstractNumId w:val="19"/>
  </w:num>
  <w:num w:numId="12">
    <w:abstractNumId w:val="22"/>
  </w:num>
  <w:num w:numId="13">
    <w:abstractNumId w:val="8"/>
  </w:num>
  <w:num w:numId="14">
    <w:abstractNumId w:val="18"/>
  </w:num>
  <w:num w:numId="15">
    <w:abstractNumId w:val="26"/>
  </w:num>
  <w:num w:numId="16">
    <w:abstractNumId w:val="27"/>
  </w:num>
  <w:num w:numId="17">
    <w:abstractNumId w:val="0"/>
  </w:num>
  <w:num w:numId="18">
    <w:abstractNumId w:val="25"/>
  </w:num>
  <w:num w:numId="19">
    <w:abstractNumId w:val="3"/>
  </w:num>
  <w:num w:numId="20">
    <w:abstractNumId w:val="29"/>
  </w:num>
  <w:num w:numId="21">
    <w:abstractNumId w:val="5"/>
  </w:num>
  <w:num w:numId="22">
    <w:abstractNumId w:val="2"/>
  </w:num>
  <w:num w:numId="23">
    <w:abstractNumId w:val="7"/>
  </w:num>
  <w:num w:numId="24">
    <w:abstractNumId w:val="17"/>
  </w:num>
  <w:num w:numId="25">
    <w:abstractNumId w:val="31"/>
  </w:num>
  <w:num w:numId="26">
    <w:abstractNumId w:val="16"/>
  </w:num>
  <w:num w:numId="27">
    <w:abstractNumId w:val="30"/>
  </w:num>
  <w:num w:numId="28">
    <w:abstractNumId w:val="10"/>
  </w:num>
  <w:num w:numId="29">
    <w:abstractNumId w:val="15"/>
  </w:num>
  <w:num w:numId="30">
    <w:abstractNumId w:val="12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7FE"/>
    <w:rsid w:val="00047347"/>
    <w:rsid w:val="00064D69"/>
    <w:rsid w:val="000654BD"/>
    <w:rsid w:val="00071AE0"/>
    <w:rsid w:val="00073047"/>
    <w:rsid w:val="00077E9B"/>
    <w:rsid w:val="000B39D3"/>
    <w:rsid w:val="000C57AF"/>
    <w:rsid w:val="001008F5"/>
    <w:rsid w:val="00121E46"/>
    <w:rsid w:val="00125249"/>
    <w:rsid w:val="0012751B"/>
    <w:rsid w:val="001357FE"/>
    <w:rsid w:val="00142360"/>
    <w:rsid w:val="00142B46"/>
    <w:rsid w:val="00144AFA"/>
    <w:rsid w:val="00145A1B"/>
    <w:rsid w:val="00155A5A"/>
    <w:rsid w:val="001758C8"/>
    <w:rsid w:val="00183678"/>
    <w:rsid w:val="00183EED"/>
    <w:rsid w:val="001A67AC"/>
    <w:rsid w:val="001C566B"/>
    <w:rsid w:val="001D33D5"/>
    <w:rsid w:val="001D625E"/>
    <w:rsid w:val="001E408A"/>
    <w:rsid w:val="001F1FA4"/>
    <w:rsid w:val="00221B98"/>
    <w:rsid w:val="0022645C"/>
    <w:rsid w:val="002501A5"/>
    <w:rsid w:val="002D16AE"/>
    <w:rsid w:val="002E49D0"/>
    <w:rsid w:val="003003FD"/>
    <w:rsid w:val="00303EA6"/>
    <w:rsid w:val="00307256"/>
    <w:rsid w:val="00326836"/>
    <w:rsid w:val="0033437E"/>
    <w:rsid w:val="00344EE4"/>
    <w:rsid w:val="00350595"/>
    <w:rsid w:val="00351FC3"/>
    <w:rsid w:val="00353252"/>
    <w:rsid w:val="00366EDE"/>
    <w:rsid w:val="003677CB"/>
    <w:rsid w:val="00387FDF"/>
    <w:rsid w:val="003940AF"/>
    <w:rsid w:val="003B46C8"/>
    <w:rsid w:val="003C3C20"/>
    <w:rsid w:val="003C420C"/>
    <w:rsid w:val="00400FDA"/>
    <w:rsid w:val="00440455"/>
    <w:rsid w:val="00453F0B"/>
    <w:rsid w:val="0046082A"/>
    <w:rsid w:val="00486038"/>
    <w:rsid w:val="00494128"/>
    <w:rsid w:val="004B5F33"/>
    <w:rsid w:val="004C0B55"/>
    <w:rsid w:val="004D07A0"/>
    <w:rsid w:val="004D17CC"/>
    <w:rsid w:val="004F182A"/>
    <w:rsid w:val="00502434"/>
    <w:rsid w:val="0054063A"/>
    <w:rsid w:val="00541C17"/>
    <w:rsid w:val="00550AE0"/>
    <w:rsid w:val="005521C2"/>
    <w:rsid w:val="005659F6"/>
    <w:rsid w:val="00584285"/>
    <w:rsid w:val="005B6322"/>
    <w:rsid w:val="005C09E1"/>
    <w:rsid w:val="005C3362"/>
    <w:rsid w:val="005E1C6A"/>
    <w:rsid w:val="005E45DF"/>
    <w:rsid w:val="005F4558"/>
    <w:rsid w:val="00601708"/>
    <w:rsid w:val="006017CF"/>
    <w:rsid w:val="006050D1"/>
    <w:rsid w:val="006177DE"/>
    <w:rsid w:val="00620A1F"/>
    <w:rsid w:val="006277AA"/>
    <w:rsid w:val="00640945"/>
    <w:rsid w:val="00657EFE"/>
    <w:rsid w:val="0066219F"/>
    <w:rsid w:val="0066509A"/>
    <w:rsid w:val="006724D4"/>
    <w:rsid w:val="0068302F"/>
    <w:rsid w:val="00684F33"/>
    <w:rsid w:val="00686816"/>
    <w:rsid w:val="006B55E8"/>
    <w:rsid w:val="006F46F9"/>
    <w:rsid w:val="007016D2"/>
    <w:rsid w:val="00703286"/>
    <w:rsid w:val="007367A0"/>
    <w:rsid w:val="00736D5E"/>
    <w:rsid w:val="00740C20"/>
    <w:rsid w:val="007430DE"/>
    <w:rsid w:val="00754DDE"/>
    <w:rsid w:val="00760F22"/>
    <w:rsid w:val="00770F7B"/>
    <w:rsid w:val="007714B8"/>
    <w:rsid w:val="00777612"/>
    <w:rsid w:val="007A4EB4"/>
    <w:rsid w:val="007B6615"/>
    <w:rsid w:val="007C4CF6"/>
    <w:rsid w:val="007D53CB"/>
    <w:rsid w:val="007D7BDE"/>
    <w:rsid w:val="007D7D02"/>
    <w:rsid w:val="007F2DE3"/>
    <w:rsid w:val="007F4CD7"/>
    <w:rsid w:val="008014B8"/>
    <w:rsid w:val="0081658F"/>
    <w:rsid w:val="008361CE"/>
    <w:rsid w:val="00871C0C"/>
    <w:rsid w:val="00871FC2"/>
    <w:rsid w:val="008743E7"/>
    <w:rsid w:val="0088746C"/>
    <w:rsid w:val="00890A2F"/>
    <w:rsid w:val="008A2C03"/>
    <w:rsid w:val="008A5F4D"/>
    <w:rsid w:val="008C41C1"/>
    <w:rsid w:val="008D7C79"/>
    <w:rsid w:val="00913708"/>
    <w:rsid w:val="00913BD3"/>
    <w:rsid w:val="00941F97"/>
    <w:rsid w:val="00944656"/>
    <w:rsid w:val="00966676"/>
    <w:rsid w:val="009804D0"/>
    <w:rsid w:val="009A18D8"/>
    <w:rsid w:val="009C2F99"/>
    <w:rsid w:val="009C411C"/>
    <w:rsid w:val="009C60EF"/>
    <w:rsid w:val="009C67DE"/>
    <w:rsid w:val="00A12F86"/>
    <w:rsid w:val="00A465F2"/>
    <w:rsid w:val="00A67A82"/>
    <w:rsid w:val="00A70146"/>
    <w:rsid w:val="00A7563D"/>
    <w:rsid w:val="00A90075"/>
    <w:rsid w:val="00AC0204"/>
    <w:rsid w:val="00AD0150"/>
    <w:rsid w:val="00AD2E6C"/>
    <w:rsid w:val="00B1633C"/>
    <w:rsid w:val="00B252E9"/>
    <w:rsid w:val="00B27EB6"/>
    <w:rsid w:val="00B37226"/>
    <w:rsid w:val="00B554F7"/>
    <w:rsid w:val="00B56643"/>
    <w:rsid w:val="00B61494"/>
    <w:rsid w:val="00B62F51"/>
    <w:rsid w:val="00B708DF"/>
    <w:rsid w:val="00B71CD9"/>
    <w:rsid w:val="00B77B46"/>
    <w:rsid w:val="00B94D5C"/>
    <w:rsid w:val="00B967A7"/>
    <w:rsid w:val="00B9760E"/>
    <w:rsid w:val="00BB3A39"/>
    <w:rsid w:val="00BC3527"/>
    <w:rsid w:val="00BD12C3"/>
    <w:rsid w:val="00BD3470"/>
    <w:rsid w:val="00BE7B92"/>
    <w:rsid w:val="00C12B29"/>
    <w:rsid w:val="00C158C6"/>
    <w:rsid w:val="00C343A1"/>
    <w:rsid w:val="00C717D5"/>
    <w:rsid w:val="00C75A8E"/>
    <w:rsid w:val="00C85989"/>
    <w:rsid w:val="00C91F36"/>
    <w:rsid w:val="00C9733A"/>
    <w:rsid w:val="00C976F3"/>
    <w:rsid w:val="00C97746"/>
    <w:rsid w:val="00CA6AAF"/>
    <w:rsid w:val="00CC2418"/>
    <w:rsid w:val="00CD34AF"/>
    <w:rsid w:val="00CD398C"/>
    <w:rsid w:val="00CE0072"/>
    <w:rsid w:val="00CF064F"/>
    <w:rsid w:val="00CF7EE5"/>
    <w:rsid w:val="00D07466"/>
    <w:rsid w:val="00D07832"/>
    <w:rsid w:val="00D2787C"/>
    <w:rsid w:val="00D367FC"/>
    <w:rsid w:val="00D42661"/>
    <w:rsid w:val="00D53CF9"/>
    <w:rsid w:val="00D93259"/>
    <w:rsid w:val="00D96E36"/>
    <w:rsid w:val="00DA56D8"/>
    <w:rsid w:val="00DE6AA3"/>
    <w:rsid w:val="00E00C34"/>
    <w:rsid w:val="00E16032"/>
    <w:rsid w:val="00E16C33"/>
    <w:rsid w:val="00E366EA"/>
    <w:rsid w:val="00E431C3"/>
    <w:rsid w:val="00E72EA9"/>
    <w:rsid w:val="00EA507C"/>
    <w:rsid w:val="00EA6808"/>
    <w:rsid w:val="00EB26F8"/>
    <w:rsid w:val="00EB3B9B"/>
    <w:rsid w:val="00EB6B59"/>
    <w:rsid w:val="00EF33FC"/>
    <w:rsid w:val="00F00A35"/>
    <w:rsid w:val="00F04D4D"/>
    <w:rsid w:val="00F139B6"/>
    <w:rsid w:val="00F302D0"/>
    <w:rsid w:val="00F47388"/>
    <w:rsid w:val="00F71647"/>
    <w:rsid w:val="00FA0126"/>
    <w:rsid w:val="00FA5E40"/>
    <w:rsid w:val="00FA71BE"/>
    <w:rsid w:val="00FB4FD0"/>
    <w:rsid w:val="00FB5BF0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1886A1"/>
  <w15:docId w15:val="{AF36E27C-EFA2-4431-8B2F-67B285E0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57FE"/>
    <w:pPr>
      <w:spacing w:line="260" w:lineRule="exact"/>
    </w:pPr>
    <w:rPr>
      <w:rFonts w:ascii="Trebuchet MS" w:hAnsi="Trebuchet MS"/>
      <w:sz w:val="22"/>
    </w:rPr>
  </w:style>
  <w:style w:type="paragraph" w:styleId="Nadpis3">
    <w:name w:val="heading 3"/>
    <w:basedOn w:val="Normln"/>
    <w:next w:val="Normln"/>
    <w:qFormat/>
    <w:rsid w:val="001357FE"/>
    <w:pPr>
      <w:keepNext/>
      <w:outlineLvl w:val="2"/>
    </w:pPr>
    <w:rPr>
      <w:rFonts w:ascii="Arial" w:hAnsi="Arial"/>
      <w:b/>
      <w:noProof/>
      <w:sz w:val="32"/>
    </w:rPr>
  </w:style>
  <w:style w:type="paragraph" w:styleId="Nadpis4">
    <w:name w:val="heading 4"/>
    <w:basedOn w:val="Normln"/>
    <w:next w:val="Normln"/>
    <w:qFormat/>
    <w:rsid w:val="001357FE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1357F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357F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57FE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1357FE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unhideWhenUsed/>
    <w:rsid w:val="001357F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1357FE"/>
    <w:rPr>
      <w:color w:val="0000FF"/>
      <w:u w:val="single"/>
    </w:rPr>
  </w:style>
  <w:style w:type="paragraph" w:styleId="Zpat">
    <w:name w:val="footer"/>
    <w:basedOn w:val="Normln"/>
    <w:rsid w:val="00B708D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7A4EB4"/>
    <w:rPr>
      <w:rFonts w:ascii="Tahoma" w:hAnsi="Tahoma" w:cs="Tahoma"/>
      <w:sz w:val="16"/>
      <w:szCs w:val="16"/>
    </w:rPr>
  </w:style>
  <w:style w:type="character" w:styleId="Siln">
    <w:name w:val="Strong"/>
    <w:qFormat/>
    <w:rsid w:val="003003FD"/>
    <w:rPr>
      <w:b/>
      <w:bCs/>
    </w:rPr>
  </w:style>
  <w:style w:type="paragraph" w:styleId="Bezmezer">
    <w:name w:val="No Spacing"/>
    <w:uiPriority w:val="1"/>
    <w:qFormat/>
    <w:rsid w:val="00BB3A3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701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804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4D0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belkovice-last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belkovice-last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Microsoft</Company>
  <LinksUpToDate>false</LinksUpToDate>
  <CharactersWithSpaces>7714</CharactersWithSpaces>
  <SharedDoc>false</SharedDoc>
  <HLinks>
    <vt:vector size="6" baseType="variant"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mailto:jtomcak@tshb.cz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pslama</dc:creator>
  <cp:lastModifiedBy>kutil@jd-dotace.cz</cp:lastModifiedBy>
  <cp:revision>4</cp:revision>
  <cp:lastPrinted>2016-08-12T08:25:00Z</cp:lastPrinted>
  <dcterms:created xsi:type="dcterms:W3CDTF">2017-07-14T11:48:00Z</dcterms:created>
  <dcterms:modified xsi:type="dcterms:W3CDTF">2017-07-14T12:55:00Z</dcterms:modified>
</cp:coreProperties>
</file>